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5995BE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95F7C">
              <w:rPr>
                <w:rFonts w:ascii="STE Info Office" w:hAnsi="STE Info Office" w:cs="Arial"/>
                <w:noProof/>
                <w:sz w:val="18"/>
                <w:szCs w:val="18"/>
                <w:lang w:val="de-CH"/>
              </w:rPr>
              <w:t>11. Januar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640AC103" w:rsidR="00D80773" w:rsidRDefault="00B81871" w:rsidP="00D80773">
      <w:pPr>
        <w:rPr>
          <w:rFonts w:ascii="STE Info Office" w:hAnsi="STE Info Office" w:cs="Arial"/>
          <w:b/>
          <w:sz w:val="26"/>
          <w:szCs w:val="26"/>
        </w:rPr>
      </w:pPr>
      <w:r>
        <w:rPr>
          <w:rFonts w:ascii="STE Info Office" w:hAnsi="STE Info Office" w:cs="Arial"/>
          <w:b/>
          <w:sz w:val="26"/>
          <w:szCs w:val="26"/>
        </w:rPr>
        <w:t>Energie-Trendmonitor Schweiz 2022</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1EDF9437" w:rsidR="002C2D30" w:rsidRDefault="00B81871"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 xml:space="preserve">Rückblick und Fazit </w:t>
      </w:r>
      <w:r w:rsidR="00B117F9">
        <w:rPr>
          <w:rFonts w:ascii="STE Info Office" w:hAnsi="STE Info Office" w:cs="Arial"/>
          <w:b/>
          <w:bCs/>
          <w:sz w:val="22"/>
          <w:szCs w:val="22"/>
        </w:rPr>
        <w:t>der</w:t>
      </w:r>
      <w:r>
        <w:rPr>
          <w:rFonts w:ascii="STE Info Office" w:hAnsi="STE Info Office" w:cs="Arial"/>
          <w:b/>
          <w:bCs/>
          <w:sz w:val="22"/>
          <w:szCs w:val="22"/>
        </w:rPr>
        <w:t xml:space="preserve"> Umfrageergebnisse 2022</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4558D058" w14:textId="115EC3ED" w:rsidR="00B81871" w:rsidRDefault="00B81871"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STIEBEL EL</w:t>
      </w:r>
      <w:r w:rsidR="00051558">
        <w:rPr>
          <w:rFonts w:ascii="STE Info Office" w:hAnsi="STE Info Office" w:cs="Arial"/>
          <w:i/>
          <w:iCs/>
          <w:sz w:val="22"/>
          <w:szCs w:val="22"/>
        </w:rPr>
        <w:t>T</w:t>
      </w:r>
      <w:r>
        <w:rPr>
          <w:rFonts w:ascii="STE Info Office" w:hAnsi="STE Info Office" w:cs="Arial"/>
          <w:i/>
          <w:iCs/>
          <w:sz w:val="22"/>
          <w:szCs w:val="22"/>
        </w:rPr>
        <w:t>RON hat auch 2022 wieder eine Umfrage zu aktuellen Energie-Themen durchführen lassen. Im Rückblick haben wir die wichtigsten Ergebnisse des «</w:t>
      </w:r>
      <w:r w:rsidRPr="005C08A4">
        <w:rPr>
          <w:rFonts w:ascii="STE Info Office" w:hAnsi="STE Info Office" w:cs="Arial"/>
          <w:i/>
          <w:iCs/>
          <w:sz w:val="22"/>
          <w:szCs w:val="22"/>
        </w:rPr>
        <w:t>Energie-Trendmonitor Schweiz 202</w:t>
      </w:r>
      <w:r>
        <w:rPr>
          <w:rFonts w:ascii="STE Info Office" w:hAnsi="STE Info Office" w:cs="Arial"/>
          <w:i/>
          <w:iCs/>
          <w:sz w:val="22"/>
          <w:szCs w:val="22"/>
        </w:rPr>
        <w:t>2» zusammengefasst</w:t>
      </w:r>
      <w:r w:rsidRPr="005C08A4">
        <w:rPr>
          <w:rFonts w:ascii="STE Info Office" w:hAnsi="STE Info Office" w:cs="Arial"/>
          <w:i/>
          <w:iCs/>
          <w:sz w:val="22"/>
          <w:szCs w:val="22"/>
        </w:rPr>
        <w:t>.</w:t>
      </w:r>
    </w:p>
    <w:p w14:paraId="3B008C97" w14:textId="1AA5ABE2" w:rsidR="000F127F" w:rsidRDefault="000F127F" w:rsidP="00D0592C">
      <w:pPr>
        <w:tabs>
          <w:tab w:val="left" w:pos="1800"/>
          <w:tab w:val="left" w:pos="3720"/>
          <w:tab w:val="left" w:pos="5400"/>
          <w:tab w:val="left" w:pos="7080"/>
        </w:tabs>
        <w:rPr>
          <w:rFonts w:ascii="STE Info Office" w:hAnsi="STE Info Office" w:cs="Arial"/>
          <w:sz w:val="22"/>
          <w:szCs w:val="22"/>
        </w:rPr>
      </w:pPr>
    </w:p>
    <w:p w14:paraId="525E920E" w14:textId="37DCCD4C" w:rsidR="00B81871" w:rsidRPr="00974C19" w:rsidRDefault="00B117F9" w:rsidP="00D0592C">
      <w:pPr>
        <w:tabs>
          <w:tab w:val="left" w:pos="1800"/>
          <w:tab w:val="left" w:pos="3720"/>
          <w:tab w:val="left" w:pos="5400"/>
          <w:tab w:val="left" w:pos="7080"/>
        </w:tabs>
        <w:rPr>
          <w:rFonts w:ascii="STE Info Office" w:hAnsi="STE Info Office" w:cs="Arial"/>
          <w:sz w:val="22"/>
          <w:szCs w:val="22"/>
        </w:rPr>
      </w:pPr>
      <w:r w:rsidRPr="00B117F9">
        <w:rPr>
          <w:rFonts w:ascii="STE Info Office" w:hAnsi="STE Info Office" w:cs="Arial"/>
          <w:sz w:val="22"/>
          <w:szCs w:val="22"/>
        </w:rPr>
        <w:t>78 Prozent der Schweizerinnen und Schweizer ist es wichtig bis sehr wichtig, von Gas-Importen unabhängig zu werden. 79 Prozent wünschen sich, dass die Schweiz von Erdöl-Importen unabhängig wird. Ebenso viele sprechen sich dafür aus, Strom an Stelle fossiler Verbrennung zur zentralen Energie zu machen.</w:t>
      </w:r>
    </w:p>
    <w:p w14:paraId="62056E0B" w14:textId="45661AE5" w:rsidR="006C31E3" w:rsidRDefault="006C31E3" w:rsidP="00D0592C">
      <w:pPr>
        <w:tabs>
          <w:tab w:val="left" w:pos="1800"/>
          <w:tab w:val="left" w:pos="3720"/>
          <w:tab w:val="left" w:pos="5400"/>
          <w:tab w:val="left" w:pos="7080"/>
        </w:tabs>
        <w:rPr>
          <w:rFonts w:ascii="STE Info Office" w:hAnsi="STE Info Office" w:cs="Arial"/>
          <w:sz w:val="22"/>
          <w:szCs w:val="22"/>
        </w:rPr>
      </w:pPr>
      <w:r w:rsidRPr="006C31E3">
        <w:rPr>
          <w:rFonts w:ascii="STE Info Office" w:hAnsi="STE Info Office" w:cs="Arial"/>
          <w:sz w:val="22"/>
          <w:szCs w:val="22"/>
        </w:rPr>
        <w:t>Viele Schweizerinnen und Schweizer wollen aus fossilem Öl und Gas im Heizungskeller aussteigen. Laut Energie-Monitor unterstützen 77 Prozent der Befragten das Ziel, klimaschädliches Heizen abzuschaffen.</w:t>
      </w:r>
    </w:p>
    <w:p w14:paraId="7922A7AB" w14:textId="77777777" w:rsidR="00695F7C" w:rsidRDefault="00695F7C" w:rsidP="00D0592C">
      <w:pPr>
        <w:tabs>
          <w:tab w:val="left" w:pos="1800"/>
          <w:tab w:val="left" w:pos="3720"/>
          <w:tab w:val="left" w:pos="5400"/>
          <w:tab w:val="left" w:pos="7080"/>
        </w:tabs>
        <w:rPr>
          <w:rFonts w:ascii="STE Info Office" w:hAnsi="STE Info Office" w:cs="Arial"/>
          <w:sz w:val="22"/>
          <w:szCs w:val="22"/>
        </w:rPr>
      </w:pPr>
    </w:p>
    <w:p w14:paraId="5C8E0405" w14:textId="643D9661" w:rsidR="00B117F9" w:rsidRDefault="00E747AE" w:rsidP="005F6771">
      <w:pPr>
        <w:tabs>
          <w:tab w:val="left" w:pos="1800"/>
          <w:tab w:val="left" w:pos="3720"/>
          <w:tab w:val="left" w:pos="5400"/>
          <w:tab w:val="left" w:pos="7080"/>
        </w:tabs>
        <w:rPr>
          <w:rFonts w:ascii="STE Info Office" w:hAnsi="STE Info Office" w:cs="Arial"/>
          <w:sz w:val="22"/>
          <w:szCs w:val="22"/>
        </w:rPr>
      </w:pPr>
      <w:r w:rsidRPr="00E747AE">
        <w:rPr>
          <w:rFonts w:ascii="STE Info Office" w:hAnsi="STE Info Office" w:cs="Arial"/>
          <w:sz w:val="22"/>
          <w:szCs w:val="22"/>
        </w:rPr>
        <w:t xml:space="preserve">Für 85 Prozent der </w:t>
      </w:r>
      <w:r w:rsidR="00713BE4">
        <w:rPr>
          <w:rFonts w:ascii="STE Info Office" w:hAnsi="STE Info Office" w:cs="Arial"/>
          <w:sz w:val="22"/>
          <w:szCs w:val="22"/>
        </w:rPr>
        <w:t>Befragten</w:t>
      </w:r>
      <w:r w:rsidRPr="00E747AE">
        <w:rPr>
          <w:rFonts w:ascii="STE Info Office" w:hAnsi="STE Info Office" w:cs="Arial"/>
          <w:sz w:val="22"/>
          <w:szCs w:val="22"/>
        </w:rPr>
        <w:t xml:space="preserve"> ist es ein wichtiges Ziel der Energiewende, neue Arbeitsplätze mit Umwelt-Technologie zu schaffen. 79 Prozent halten Jobs im Green-Tech-Bereich für attraktiv, denn sie bieten die Möglichkeit, etwas Sinnvolles für die Umwelt zu tun. Allerdings wünscht sich eine deutliche Mehrheit, die Ausbildung für Berufe rund um grüne Technologie sollte verbessert werden.</w:t>
      </w:r>
    </w:p>
    <w:p w14:paraId="29BF0173" w14:textId="77777777" w:rsidR="00695F7C" w:rsidRDefault="00695F7C" w:rsidP="005F6771">
      <w:pPr>
        <w:tabs>
          <w:tab w:val="left" w:pos="1800"/>
          <w:tab w:val="left" w:pos="3720"/>
          <w:tab w:val="left" w:pos="5400"/>
          <w:tab w:val="left" w:pos="7080"/>
        </w:tabs>
        <w:rPr>
          <w:rFonts w:ascii="STE Info Office" w:hAnsi="STE Info Office" w:cs="Arial"/>
          <w:sz w:val="22"/>
          <w:szCs w:val="22"/>
        </w:rPr>
      </w:pPr>
    </w:p>
    <w:p w14:paraId="2530C775" w14:textId="1FA75612" w:rsidR="00E747AE" w:rsidRDefault="00E747AE" w:rsidP="005F6771">
      <w:pPr>
        <w:tabs>
          <w:tab w:val="left" w:pos="1800"/>
          <w:tab w:val="left" w:pos="3720"/>
          <w:tab w:val="left" w:pos="5400"/>
          <w:tab w:val="left" w:pos="7080"/>
        </w:tabs>
        <w:rPr>
          <w:rFonts w:ascii="STE Info Office" w:hAnsi="STE Info Office" w:cs="Arial"/>
          <w:sz w:val="22"/>
          <w:szCs w:val="22"/>
        </w:rPr>
      </w:pPr>
      <w:r w:rsidRPr="00E747AE">
        <w:rPr>
          <w:rFonts w:ascii="STE Info Office" w:hAnsi="STE Info Office" w:cs="Arial"/>
          <w:sz w:val="22"/>
          <w:szCs w:val="22"/>
        </w:rPr>
        <w:t xml:space="preserve">Für einen persönlichen Beitrag zur Energiewende sind 68 Prozent der Schweizerinnen und Schweizer bereit, ihr Leben umzustellen. Gut jeder Zweite hat bereits konkrete </w:t>
      </w:r>
      <w:proofErr w:type="spellStart"/>
      <w:r w:rsidRPr="00E747AE">
        <w:rPr>
          <w:rFonts w:ascii="STE Info Office" w:hAnsi="STE Info Office" w:cs="Arial"/>
          <w:sz w:val="22"/>
          <w:szCs w:val="22"/>
        </w:rPr>
        <w:t>Massnahmen</w:t>
      </w:r>
      <w:proofErr w:type="spellEnd"/>
      <w:r w:rsidRPr="00E747AE">
        <w:rPr>
          <w:rFonts w:ascii="STE Info Office" w:hAnsi="STE Info Office" w:cs="Arial"/>
          <w:sz w:val="22"/>
          <w:szCs w:val="22"/>
        </w:rPr>
        <w:t xml:space="preserve"> für mehr Klimaschutz im Alltag umgesetzt: Fossile Heizungen wurden ersetzt, Photovoltaik auf dem Dach installiert oder Flugreisen bewusst eingeschränkt.</w:t>
      </w:r>
    </w:p>
    <w:p w14:paraId="719DBA57" w14:textId="77777777" w:rsidR="00695F7C" w:rsidRDefault="00695F7C" w:rsidP="005F6771">
      <w:pPr>
        <w:tabs>
          <w:tab w:val="left" w:pos="1800"/>
          <w:tab w:val="left" w:pos="3720"/>
          <w:tab w:val="left" w:pos="5400"/>
          <w:tab w:val="left" w:pos="7080"/>
        </w:tabs>
        <w:rPr>
          <w:rFonts w:ascii="STE Info Office" w:hAnsi="STE Info Office" w:cs="Arial"/>
          <w:sz w:val="22"/>
          <w:szCs w:val="22"/>
        </w:rPr>
      </w:pPr>
    </w:p>
    <w:p w14:paraId="69C9FF0F" w14:textId="6C1CF03C" w:rsidR="00AF63D7" w:rsidRPr="00AF63D7" w:rsidRDefault="00AF63D7" w:rsidP="00AF63D7">
      <w:pPr>
        <w:tabs>
          <w:tab w:val="left" w:pos="1800"/>
          <w:tab w:val="left" w:pos="3720"/>
          <w:tab w:val="left" w:pos="5400"/>
          <w:tab w:val="left" w:pos="7080"/>
        </w:tabs>
        <w:rPr>
          <w:rFonts w:ascii="STE Info Office" w:hAnsi="STE Info Office" w:cs="Arial"/>
          <w:sz w:val="22"/>
          <w:szCs w:val="22"/>
        </w:rPr>
      </w:pPr>
      <w:r w:rsidRPr="00AF63D7">
        <w:rPr>
          <w:rFonts w:ascii="STE Info Office" w:hAnsi="STE Info Office" w:cs="Arial"/>
          <w:sz w:val="22"/>
          <w:szCs w:val="22"/>
        </w:rPr>
        <w:t xml:space="preserve">Mit der Neuauflage des CO2-Gesetzes will der Bundesrat das Anreizsystem ausbauen und die Bevölkerung zum Klimaschutz bewegen. 80 Prozent der Schweizerinnen und Schweizer </w:t>
      </w:r>
      <w:r w:rsidR="00713BE4">
        <w:rPr>
          <w:rFonts w:ascii="STE Info Office" w:hAnsi="STE Info Office" w:cs="Arial"/>
          <w:sz w:val="22"/>
          <w:szCs w:val="22"/>
        </w:rPr>
        <w:t xml:space="preserve">würden </w:t>
      </w:r>
      <w:r w:rsidRPr="00AF63D7">
        <w:rPr>
          <w:rFonts w:ascii="STE Info Office" w:hAnsi="STE Info Office" w:cs="Arial"/>
          <w:sz w:val="22"/>
          <w:szCs w:val="22"/>
        </w:rPr>
        <w:t>dem CO2-Gesetz zustimmen, wenn es für die Haushalte mehr finanzielle Anreize gibt. Eine deutliche Mehrheit lehnt dagegen neue Abgaben ab. Stattdessen sollten Klimaschutz-Ziele und -</w:t>
      </w:r>
      <w:proofErr w:type="spellStart"/>
      <w:r w:rsidRPr="00AF63D7">
        <w:rPr>
          <w:rFonts w:ascii="STE Info Office" w:hAnsi="STE Info Office" w:cs="Arial"/>
          <w:sz w:val="22"/>
          <w:szCs w:val="22"/>
        </w:rPr>
        <w:t>Massnahmen</w:t>
      </w:r>
      <w:proofErr w:type="spellEnd"/>
      <w:r w:rsidRPr="00AF63D7">
        <w:rPr>
          <w:rFonts w:ascii="STE Info Office" w:hAnsi="STE Info Office" w:cs="Arial"/>
          <w:sz w:val="22"/>
          <w:szCs w:val="22"/>
        </w:rPr>
        <w:t xml:space="preserve"> besser erklärt werden. </w:t>
      </w:r>
    </w:p>
    <w:p w14:paraId="1BCC9FDC" w14:textId="2BCA965B" w:rsidR="00AF63D7" w:rsidRDefault="00AF63D7" w:rsidP="00AF63D7">
      <w:pPr>
        <w:tabs>
          <w:tab w:val="left" w:pos="1800"/>
          <w:tab w:val="left" w:pos="3720"/>
          <w:tab w:val="left" w:pos="5400"/>
          <w:tab w:val="left" w:pos="7080"/>
        </w:tabs>
        <w:rPr>
          <w:rFonts w:ascii="STE Info Office" w:hAnsi="STE Info Office" w:cs="Arial"/>
          <w:sz w:val="22"/>
          <w:szCs w:val="22"/>
        </w:rPr>
      </w:pPr>
      <w:r w:rsidRPr="00AF63D7">
        <w:rPr>
          <w:rFonts w:ascii="STE Info Office" w:hAnsi="STE Info Office" w:cs="Arial"/>
          <w:sz w:val="22"/>
          <w:szCs w:val="22"/>
        </w:rPr>
        <w:t>Laut Energie-Trendmonitor sagen 73 Prozent der Befragten, das CO2-Gesetz werde unterstützt, wenn auf neue Abgaben verzichtet wird und die CO2-Abgabe auf Öl und Gas nicht steigt (65 Prozent).</w:t>
      </w:r>
    </w:p>
    <w:p w14:paraId="05E251C3" w14:textId="4B029896" w:rsidR="00AF63D7" w:rsidRDefault="00AF63D7" w:rsidP="005F6771">
      <w:pPr>
        <w:tabs>
          <w:tab w:val="left" w:pos="1800"/>
          <w:tab w:val="left" w:pos="3720"/>
          <w:tab w:val="left" w:pos="5400"/>
          <w:tab w:val="left" w:pos="7080"/>
        </w:tabs>
        <w:rPr>
          <w:rFonts w:ascii="STE Info Office" w:hAnsi="STE Info Office" w:cs="Arial"/>
          <w:sz w:val="22"/>
          <w:szCs w:val="22"/>
        </w:rPr>
      </w:pPr>
    </w:p>
    <w:p w14:paraId="147BDD57" w14:textId="413E333E" w:rsidR="00AF63D7" w:rsidRDefault="00962AC6" w:rsidP="00962AC6">
      <w:pPr>
        <w:tabs>
          <w:tab w:val="left" w:pos="1800"/>
          <w:tab w:val="left" w:pos="3720"/>
          <w:tab w:val="left" w:pos="5400"/>
          <w:tab w:val="left" w:pos="7080"/>
        </w:tabs>
        <w:rPr>
          <w:rFonts w:ascii="STE Info Office" w:hAnsi="STE Info Office" w:cs="Arial"/>
          <w:sz w:val="22"/>
          <w:szCs w:val="22"/>
        </w:rPr>
      </w:pPr>
      <w:r w:rsidRPr="00962AC6">
        <w:rPr>
          <w:rFonts w:ascii="STE Info Office" w:hAnsi="STE Info Office" w:cs="Arial"/>
          <w:sz w:val="22"/>
          <w:szCs w:val="22"/>
        </w:rPr>
        <w:t>85 Prozent der</w:t>
      </w:r>
      <w:r w:rsidR="00713BE4">
        <w:rPr>
          <w:rFonts w:ascii="STE Info Office" w:hAnsi="STE Info Office" w:cs="Arial"/>
          <w:sz w:val="22"/>
          <w:szCs w:val="22"/>
        </w:rPr>
        <w:t xml:space="preserve"> Schweizerinnen und Schweizer sind der</w:t>
      </w:r>
      <w:r w:rsidRPr="00962AC6">
        <w:rPr>
          <w:rFonts w:ascii="STE Info Office" w:hAnsi="STE Info Office" w:cs="Arial"/>
          <w:sz w:val="22"/>
          <w:szCs w:val="22"/>
        </w:rPr>
        <w:t xml:space="preserve"> Auffassung, dass ein nachhaltiges Heizsystem den Wert von Häusern und Wohnungen sichert. Klimaschutz-</w:t>
      </w:r>
      <w:proofErr w:type="spellStart"/>
      <w:r w:rsidRPr="00962AC6">
        <w:rPr>
          <w:rFonts w:ascii="STE Info Office" w:hAnsi="STE Info Office" w:cs="Arial"/>
          <w:sz w:val="22"/>
          <w:szCs w:val="22"/>
        </w:rPr>
        <w:t>Massnahmen</w:t>
      </w:r>
      <w:proofErr w:type="spellEnd"/>
      <w:r w:rsidRPr="00962AC6">
        <w:rPr>
          <w:rFonts w:ascii="STE Info Office" w:hAnsi="STE Info Office" w:cs="Arial"/>
          <w:sz w:val="22"/>
          <w:szCs w:val="22"/>
        </w:rPr>
        <w:t xml:space="preserve"> bieten nach Ansicht der Verbraucherinnen und Verbraucher die Möglichkeit, Lebensstandard und -qualität in der Schweiz aufrechtzuerhalten (83 Prozent). Denn die Menschen sorgen sich um die Folgen des Klimawandels: Umweltschäden könnten für folgende Generationen zu spät abgewendet werden – darüber sind 79 Prozent besorgt, knapp 40 Prozent sogar sehr. Nachhaltiges Wirtschaften bietet hingegen laut Umfrage zunehmend Wettbewerbsvorteile für die Unternehmen des Landes (finden 83 Prozent) und umweltfreundliche Technologien sparen langfristig Geld (77 Prozent Zustimmung).</w:t>
      </w:r>
    </w:p>
    <w:p w14:paraId="4783D119" w14:textId="41873B37" w:rsidR="00164014" w:rsidRDefault="00164014" w:rsidP="000F127F">
      <w:pPr>
        <w:tabs>
          <w:tab w:val="left" w:pos="1800"/>
          <w:tab w:val="left" w:pos="3720"/>
          <w:tab w:val="left" w:pos="5400"/>
          <w:tab w:val="left" w:pos="7080"/>
        </w:tabs>
        <w:rPr>
          <w:rFonts w:ascii="STE Info Office" w:hAnsi="STE Info Office" w:cs="Arial"/>
          <w:sz w:val="22"/>
          <w:szCs w:val="22"/>
        </w:rPr>
      </w:pPr>
    </w:p>
    <w:p w14:paraId="7BF77CA0" w14:textId="6075098C" w:rsidR="00695F7C" w:rsidRDefault="00695F7C" w:rsidP="000F127F">
      <w:pPr>
        <w:tabs>
          <w:tab w:val="left" w:pos="1800"/>
          <w:tab w:val="left" w:pos="3720"/>
          <w:tab w:val="left" w:pos="5400"/>
          <w:tab w:val="left" w:pos="7080"/>
        </w:tabs>
        <w:rPr>
          <w:rFonts w:ascii="STE Info Office" w:hAnsi="STE Info Office" w:cs="Arial"/>
          <w:sz w:val="22"/>
          <w:szCs w:val="22"/>
        </w:rPr>
      </w:pPr>
    </w:p>
    <w:p w14:paraId="04FC30C8" w14:textId="77777777" w:rsidR="00695F7C" w:rsidRDefault="00695F7C"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1A7B8F08" w:rsidR="008E6D4E" w:rsidRDefault="00974C19" w:rsidP="000F127F">
      <w:pPr>
        <w:pStyle w:val="Pressetext"/>
        <w:spacing w:after="0" w:line="300" w:lineRule="atLeast"/>
        <w:rPr>
          <w:rFonts w:ascii="STE Info Office" w:hAnsi="STE Info Office"/>
          <w:color w:val="auto"/>
          <w:sz w:val="18"/>
          <w:szCs w:val="18"/>
        </w:rPr>
      </w:pPr>
      <w:r>
        <w:rPr>
          <w:noProof/>
        </w:rPr>
        <w:drawing>
          <wp:inline distT="0" distB="0" distL="0" distR="0" wp14:anchorId="036CEF4B" wp14:editId="647EAB9F">
            <wp:extent cx="5808268" cy="3869566"/>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601" cy="3897769"/>
                    </a:xfrm>
                    <a:prstGeom prst="rect">
                      <a:avLst/>
                    </a:prstGeom>
                    <a:noFill/>
                    <a:ln>
                      <a:noFill/>
                    </a:ln>
                  </pic:spPr>
                </pic:pic>
              </a:graphicData>
            </a:graphic>
          </wp:inline>
        </w:drawing>
      </w:r>
    </w:p>
    <w:p w14:paraId="4005BE1D" w14:textId="638914EA"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w:t>
      </w:r>
      <w:r w:rsidR="005B29AC">
        <w:rPr>
          <w:rFonts w:ascii="STE Info Office" w:hAnsi="STE Info Office"/>
          <w:color w:val="auto"/>
          <w:sz w:val="18"/>
          <w:szCs w:val="18"/>
        </w:rPr>
        <w:t xml:space="preserve"> 1</w:t>
      </w:r>
      <w:r w:rsidR="000F127F" w:rsidRPr="00EA584B">
        <w:rPr>
          <w:rFonts w:ascii="STE Info Office" w:hAnsi="STE Info Office"/>
          <w:color w:val="auto"/>
          <w:sz w:val="18"/>
          <w:szCs w:val="18"/>
        </w:rPr>
        <w:t xml:space="preserve">: </w:t>
      </w:r>
      <w:r w:rsidR="00974C19" w:rsidRPr="00974C19">
        <w:rPr>
          <w:rFonts w:ascii="STE Info Office" w:hAnsi="STE Info Office"/>
          <w:color w:val="auto"/>
          <w:sz w:val="18"/>
          <w:szCs w:val="18"/>
        </w:rPr>
        <w:t>Energie-Trendmonitor: Green-Tech wertet Immobilien auf und spart künftig Geld</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9"/>
      <w:footerReference w:type="default" r:id="rId10"/>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51558"/>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40F8"/>
    <w:rsid w:val="00357013"/>
    <w:rsid w:val="003771F7"/>
    <w:rsid w:val="00382954"/>
    <w:rsid w:val="00383146"/>
    <w:rsid w:val="003A4E01"/>
    <w:rsid w:val="003A7535"/>
    <w:rsid w:val="00413C25"/>
    <w:rsid w:val="00494672"/>
    <w:rsid w:val="004C3A04"/>
    <w:rsid w:val="004F1341"/>
    <w:rsid w:val="0052365D"/>
    <w:rsid w:val="00534C9A"/>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695F7C"/>
    <w:rsid w:val="006C31E3"/>
    <w:rsid w:val="00706294"/>
    <w:rsid w:val="00713BE4"/>
    <w:rsid w:val="00755154"/>
    <w:rsid w:val="007616C6"/>
    <w:rsid w:val="00770266"/>
    <w:rsid w:val="00780E59"/>
    <w:rsid w:val="007877D3"/>
    <w:rsid w:val="00793645"/>
    <w:rsid w:val="007C5654"/>
    <w:rsid w:val="007E72B3"/>
    <w:rsid w:val="00800D0A"/>
    <w:rsid w:val="00801628"/>
    <w:rsid w:val="00881D29"/>
    <w:rsid w:val="008833E8"/>
    <w:rsid w:val="00883618"/>
    <w:rsid w:val="0089696D"/>
    <w:rsid w:val="008A1697"/>
    <w:rsid w:val="008C4637"/>
    <w:rsid w:val="008E6D4E"/>
    <w:rsid w:val="008F194B"/>
    <w:rsid w:val="00912BAD"/>
    <w:rsid w:val="00932424"/>
    <w:rsid w:val="00936422"/>
    <w:rsid w:val="00941E32"/>
    <w:rsid w:val="00943FA3"/>
    <w:rsid w:val="00944A38"/>
    <w:rsid w:val="00944FF8"/>
    <w:rsid w:val="00962AC6"/>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AF63D7"/>
    <w:rsid w:val="00B117F9"/>
    <w:rsid w:val="00B14648"/>
    <w:rsid w:val="00B21D46"/>
    <w:rsid w:val="00B35B17"/>
    <w:rsid w:val="00B40688"/>
    <w:rsid w:val="00B550C3"/>
    <w:rsid w:val="00B60F38"/>
    <w:rsid w:val="00B72E9A"/>
    <w:rsid w:val="00B81871"/>
    <w:rsid w:val="00BC5E1C"/>
    <w:rsid w:val="00BC5F35"/>
    <w:rsid w:val="00BC6EF5"/>
    <w:rsid w:val="00BD6725"/>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E14391"/>
    <w:rsid w:val="00E451A6"/>
    <w:rsid w:val="00E64207"/>
    <w:rsid w:val="00E65955"/>
    <w:rsid w:val="00E747AE"/>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492</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31</cp:revision>
  <cp:lastPrinted>2008-01-04T13:00:00Z</cp:lastPrinted>
  <dcterms:created xsi:type="dcterms:W3CDTF">2022-05-20T10:05:00Z</dcterms:created>
  <dcterms:modified xsi:type="dcterms:W3CDTF">2023-01-11T10:35:00Z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