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400A6F1" w:rsidR="00D0592C" w:rsidRPr="007F44AE" w:rsidRDefault="00336EC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7B921F56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A433E3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7. Mai 2025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5294AA89" w:rsidR="00D0592C" w:rsidRPr="007F44AE" w:rsidRDefault="00336EC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6C5C382C" w:rsidR="00D0592C" w:rsidRPr="007F44AE" w:rsidRDefault="006362B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WPL-A mit 1A Sicherheitskonzept</w:t>
      </w:r>
      <w:r w:rsidR="00336EC1">
        <w:rPr>
          <w:rFonts w:ascii="STE Info Office" w:hAnsi="STE Info Office" w:cs="Arial"/>
          <w:b/>
          <w:sz w:val="26"/>
          <w:szCs w:val="26"/>
        </w:rPr>
        <w:t xml:space="preserve"> </w:t>
      </w:r>
    </w:p>
    <w:p w14:paraId="1F1764A6" w14:textId="77777777" w:rsidR="003101AE" w:rsidRDefault="003101A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4AE19A7" w14:textId="3067E78E" w:rsidR="003101AE" w:rsidRPr="005D02D8" w:rsidRDefault="006362B9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 w:cs="Arial"/>
          <w:i/>
          <w:iCs/>
          <w:sz w:val="22"/>
          <w:szCs w:val="22"/>
        </w:rPr>
        <w:t xml:space="preserve">Die WPL-A mit </w:t>
      </w:r>
      <w:r w:rsidR="003101AE" w:rsidRPr="005D02D8">
        <w:rPr>
          <w:rFonts w:ascii="STE Info Office" w:hAnsi="STE Info Office" w:cs="Arial"/>
          <w:i/>
          <w:iCs/>
          <w:sz w:val="22"/>
          <w:szCs w:val="22"/>
        </w:rPr>
        <w:t xml:space="preserve">natürlichem Kältemittel und speziell dafür optimierten Kältekreisläufen sind effizienter und umweltfreundlicher </w:t>
      </w:r>
      <w:r w:rsidR="00264A0D">
        <w:rPr>
          <w:rFonts w:ascii="STE Info Office" w:hAnsi="STE Info Office" w:cs="Arial"/>
          <w:i/>
          <w:iCs/>
          <w:sz w:val="22"/>
          <w:szCs w:val="22"/>
        </w:rPr>
        <w:t>denn je</w:t>
      </w:r>
      <w:r w:rsidR="003101AE" w:rsidRPr="005D02D8">
        <w:rPr>
          <w:rFonts w:ascii="STE Info Office" w:hAnsi="STE Info Office" w:cs="Arial"/>
          <w:i/>
          <w:iCs/>
          <w:sz w:val="22"/>
          <w:szCs w:val="22"/>
        </w:rPr>
        <w:t xml:space="preserve">. </w:t>
      </w:r>
      <w:r w:rsidR="00EC025A">
        <w:rPr>
          <w:rFonts w:ascii="STE Info Office" w:hAnsi="STE Info Office" w:cs="Arial"/>
          <w:i/>
          <w:iCs/>
          <w:sz w:val="22"/>
          <w:szCs w:val="22"/>
        </w:rPr>
        <w:t xml:space="preserve">Zudem 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sorgt das integrierte Sicherheitskonzept für die notwendige Sicherheit. </w:t>
      </w:r>
    </w:p>
    <w:p w14:paraId="061B0326" w14:textId="77777777" w:rsidR="003101AE" w:rsidRDefault="003101AE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2D8B301" w14:textId="77777777" w:rsidR="00264A0D" w:rsidRDefault="00264A0D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EB76841" w14:textId="199B947C" w:rsidR="003101AE" w:rsidRPr="007F44AE" w:rsidRDefault="00264A0D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WPL-A</w:t>
      </w:r>
      <w:r w:rsidR="008E7626">
        <w:rPr>
          <w:rFonts w:ascii="STE Info Office" w:hAnsi="STE Info Office" w:cs="Arial"/>
          <w:b/>
          <w:color w:val="7F7F7F"/>
          <w:sz w:val="22"/>
          <w:szCs w:val="22"/>
        </w:rPr>
        <w:t>-</w:t>
      </w: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Serie – </w:t>
      </w:r>
      <w:r w:rsidR="004E261F">
        <w:rPr>
          <w:rFonts w:ascii="STE Info Office" w:hAnsi="STE Info Office" w:cs="Arial"/>
          <w:b/>
          <w:color w:val="7F7F7F"/>
          <w:sz w:val="22"/>
          <w:szCs w:val="22"/>
        </w:rPr>
        <w:t xml:space="preserve">effizient, </w:t>
      </w: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flexibel </w:t>
      </w:r>
      <w:r w:rsidR="004E261F">
        <w:rPr>
          <w:rFonts w:ascii="STE Info Office" w:hAnsi="STE Info Office" w:cs="Arial"/>
          <w:b/>
          <w:color w:val="7F7F7F"/>
          <w:sz w:val="22"/>
          <w:szCs w:val="22"/>
        </w:rPr>
        <w:t>und äusserst leise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101AE" w:rsidRPr="007F44AE" w14:paraId="310CF280" w14:textId="77777777" w:rsidTr="00190599">
        <w:trPr>
          <w:trHeight w:val="113"/>
        </w:trPr>
        <w:tc>
          <w:tcPr>
            <w:tcW w:w="1800" w:type="dxa"/>
            <w:shd w:val="clear" w:color="auto" w:fill="auto"/>
          </w:tcPr>
          <w:p w14:paraId="6D2751D0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87A8E5A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0B3DADA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EDFB3F5" w14:textId="77777777" w:rsidR="003101AE" w:rsidRPr="007F44AE" w:rsidRDefault="003101AE" w:rsidP="0019059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707CB3E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58BFDE55" w14:textId="77777777" w:rsidR="003101AE" w:rsidRPr="007F44AE" w:rsidRDefault="003101AE" w:rsidP="003101AE">
      <w:pPr>
        <w:rPr>
          <w:rFonts w:ascii="STE Info Office" w:hAnsi="STE Info Office" w:cs="Arial"/>
          <w:sz w:val="10"/>
          <w:szCs w:val="10"/>
        </w:rPr>
      </w:pPr>
    </w:p>
    <w:p w14:paraId="54C20941" w14:textId="77777777" w:rsidR="004E261F" w:rsidRDefault="004E261F" w:rsidP="004E261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Die aussen aufgestellten Luft-Wasser-Wärmepumpen der WPL-A-Serie zum Heizen, Kühlen und Warmwasserbereiten sind für die Umwelt eine clevere Wahl – im Einfamilienhaus genauso wie als Kaskadenlösungen. Die effizienten Geräte eigenen sich sowohl für Neubauten wie auch im Sanierungsbereich. Dank Kreislaufumkehr kann die WPL-A auch kühlen. </w:t>
      </w:r>
    </w:p>
    <w:p w14:paraId="32E9E8F7" w14:textId="77777777" w:rsidR="004E261F" w:rsidRDefault="004E261F" w:rsidP="004E261F">
      <w:pPr>
        <w:spacing w:line="300" w:lineRule="atLeast"/>
        <w:ind w:right="83"/>
        <w:rPr>
          <w:rFonts w:ascii="STE Info Office" w:hAnsi="STE Info Office" w:cs="Arial"/>
          <w:sz w:val="22"/>
          <w:szCs w:val="22"/>
          <w:highlight w:val="cyan"/>
        </w:rPr>
      </w:pPr>
    </w:p>
    <w:p w14:paraId="725F9952" w14:textId="347CC288" w:rsidR="00EC025A" w:rsidRPr="00EC025A" w:rsidRDefault="00EC025A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Die Monoblock-Wärmepumpen sind besonders kompakt gebaut, ermöglichen eine Aufstellung mit geringen Wandabständen und dadurch eine vielfältige Positionierung. Ein gekapselter Kältekreis sowie der</w:t>
      </w:r>
      <w:r w:rsidR="00F8545D">
        <w:rPr>
          <w:rFonts w:ascii="STE Info Office" w:hAnsi="STE Info Office" w:cs="Arial"/>
          <w:sz w:val="22"/>
          <w:szCs w:val="22"/>
        </w:rPr>
        <w:t xml:space="preserve"> schallentkoppelte</w:t>
      </w:r>
      <w:r>
        <w:rPr>
          <w:rFonts w:ascii="STE Info Office" w:hAnsi="STE Info Office" w:cs="Arial"/>
          <w:sz w:val="22"/>
          <w:szCs w:val="22"/>
        </w:rPr>
        <w:t xml:space="preserve"> Verdichter ermöglichen einen überaus leisen Betrieb. Zum niedrigen Schallleistungspegel tragen der modulierende Lüfter und der grosse Lamellenabstand des Verdampfers bei, welcher den Luftwiderstand </w:t>
      </w:r>
      <w:r w:rsidRPr="00EC025A">
        <w:rPr>
          <w:rFonts w:ascii="STE Info Office" w:hAnsi="STE Info Office" w:cs="Arial"/>
          <w:sz w:val="22"/>
          <w:szCs w:val="22"/>
        </w:rPr>
        <w:t>reduziert. Zusätzlich sind die</w:t>
      </w:r>
      <w:r w:rsidR="00F8545D">
        <w:rPr>
          <w:rFonts w:ascii="STE Info Office" w:hAnsi="STE Info Office" w:cs="Arial"/>
          <w:sz w:val="22"/>
          <w:szCs w:val="22"/>
        </w:rPr>
        <w:t xml:space="preserve"> wpnext-</w:t>
      </w:r>
      <w:r w:rsidRPr="00EC025A">
        <w:rPr>
          <w:rFonts w:ascii="STE Info Office" w:hAnsi="STE Info Office" w:cs="Arial"/>
          <w:sz w:val="22"/>
          <w:szCs w:val="22"/>
        </w:rPr>
        <w:t>Modelle mit dB-genauer und bedarfsgerechter Schallbegrenzung ausgestattet</w:t>
      </w:r>
      <w:r>
        <w:rPr>
          <w:rFonts w:ascii="STE Info Office" w:hAnsi="STE Info Office" w:cs="Arial"/>
          <w:sz w:val="22"/>
          <w:szCs w:val="22"/>
        </w:rPr>
        <w:t xml:space="preserve"> (Silent-Mode)</w:t>
      </w:r>
      <w:r w:rsidRPr="00EC025A">
        <w:rPr>
          <w:rFonts w:ascii="STE Info Office" w:hAnsi="STE Info Office" w:cs="Arial"/>
          <w:sz w:val="22"/>
          <w:szCs w:val="22"/>
        </w:rPr>
        <w:t>.</w:t>
      </w:r>
    </w:p>
    <w:p w14:paraId="38EC9D60" w14:textId="77777777" w:rsidR="003101AE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85E4929" w14:textId="77777777" w:rsidR="003101AE" w:rsidRPr="007F44AE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7E89820" w14:textId="77777777" w:rsidR="003B5B99" w:rsidRPr="007F44AE" w:rsidRDefault="003B5B99" w:rsidP="003B5B99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Mehrstufiges Sicherheitskonzept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1A1AD0" w:rsidRPr="007F44AE" w14:paraId="02F44689" w14:textId="77777777" w:rsidTr="00322B75">
        <w:trPr>
          <w:trHeight w:val="113"/>
        </w:trPr>
        <w:tc>
          <w:tcPr>
            <w:tcW w:w="1800" w:type="dxa"/>
            <w:shd w:val="clear" w:color="auto" w:fill="auto"/>
          </w:tcPr>
          <w:p w14:paraId="57512573" w14:textId="77777777" w:rsidR="001A1AD0" w:rsidRPr="007F44AE" w:rsidRDefault="001A1AD0" w:rsidP="00322B7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F16A1D1" w14:textId="77777777" w:rsidR="001A1AD0" w:rsidRPr="007F44AE" w:rsidRDefault="001A1AD0" w:rsidP="00322B7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24AABC4" w14:textId="77777777" w:rsidR="001A1AD0" w:rsidRPr="007F44AE" w:rsidRDefault="001A1AD0" w:rsidP="00322B7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05AC33B5" w14:textId="77777777" w:rsidR="001A1AD0" w:rsidRPr="007F44AE" w:rsidRDefault="001A1AD0" w:rsidP="00322B7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A484E65" w14:textId="77777777" w:rsidR="001A1AD0" w:rsidRPr="007F44AE" w:rsidRDefault="001A1AD0" w:rsidP="00322B7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042B5C1" w14:textId="77777777" w:rsidR="001A1AD0" w:rsidRPr="007F44AE" w:rsidRDefault="001A1AD0" w:rsidP="001A1AD0">
      <w:pPr>
        <w:rPr>
          <w:rFonts w:ascii="STE Info Office" w:hAnsi="STE Info Office" w:cs="Arial"/>
          <w:sz w:val="10"/>
          <w:szCs w:val="10"/>
        </w:rPr>
      </w:pPr>
    </w:p>
    <w:p w14:paraId="2E8FA174" w14:textId="716D2F4B" w:rsidR="003B5B99" w:rsidRDefault="008E7626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Durch den Einsatz des natürlichen Kältemittels R290 ist die neue Luft-Wasser-Wärmepumpe nicht nur umweltfreundlich, sondern auch effizient. Für Sicherheit und zuverlässigen Schutz vor Kältemittel</w:t>
      </w:r>
      <w:r w:rsidR="006E21C5">
        <w:rPr>
          <w:rFonts w:ascii="STE Info Office" w:hAnsi="STE Info Office" w:cs="Arial"/>
          <w:sz w:val="22"/>
          <w:szCs w:val="22"/>
        </w:rPr>
        <w:t>aus</w:t>
      </w:r>
      <w:r>
        <w:rPr>
          <w:rFonts w:ascii="STE Info Office" w:hAnsi="STE Info Office" w:cs="Arial"/>
          <w:sz w:val="22"/>
          <w:szCs w:val="22"/>
        </w:rPr>
        <w:t xml:space="preserve">tritt sorgt das </w:t>
      </w:r>
      <w:r w:rsidR="003B5B99">
        <w:rPr>
          <w:rFonts w:ascii="STE Info Office" w:hAnsi="STE Info Office" w:cs="Arial"/>
          <w:sz w:val="22"/>
          <w:szCs w:val="22"/>
        </w:rPr>
        <w:t>mehrstufige</w:t>
      </w:r>
      <w:r>
        <w:rPr>
          <w:rFonts w:ascii="STE Info Office" w:hAnsi="STE Info Office" w:cs="Arial"/>
          <w:sz w:val="22"/>
          <w:szCs w:val="22"/>
        </w:rPr>
        <w:t xml:space="preserve"> Sicherheitskonzept. </w:t>
      </w:r>
    </w:p>
    <w:p w14:paraId="05D4872E" w14:textId="77777777" w:rsidR="003B5B99" w:rsidRDefault="003B5B99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88DD015" w14:textId="04BC3ABA" w:rsidR="005D08D1" w:rsidRDefault="005D08D1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Der </w:t>
      </w:r>
      <w:r w:rsidRPr="005D08D1">
        <w:rPr>
          <w:rFonts w:ascii="STE Info Office" w:hAnsi="STE Info Office" w:cs="Arial"/>
          <w:sz w:val="22"/>
          <w:szCs w:val="22"/>
        </w:rPr>
        <w:t xml:space="preserve">patentierte </w:t>
      </w:r>
      <w:r w:rsidRPr="00950422">
        <w:rPr>
          <w:rFonts w:ascii="STE Info Office" w:hAnsi="STE Info Office" w:cs="Arial"/>
          <w:b/>
          <w:bCs/>
          <w:sz w:val="22"/>
          <w:szCs w:val="22"/>
        </w:rPr>
        <w:t>Zyklonabscheider</w:t>
      </w:r>
      <w:r w:rsidRPr="005D08D1">
        <w:rPr>
          <w:rFonts w:ascii="STE Info Office" w:hAnsi="STE Info Office" w:cs="Arial"/>
          <w:sz w:val="22"/>
          <w:szCs w:val="22"/>
        </w:rPr>
        <w:t xml:space="preserve"> mit </w:t>
      </w:r>
      <w:r w:rsidRPr="00950422">
        <w:rPr>
          <w:rFonts w:ascii="STE Info Office" w:hAnsi="STE Info Office" w:cs="Arial"/>
          <w:b/>
          <w:bCs/>
          <w:sz w:val="22"/>
          <w:szCs w:val="22"/>
        </w:rPr>
        <w:t>Schnellentlüfter</w:t>
      </w:r>
      <w:r w:rsidRPr="005D08D1">
        <w:rPr>
          <w:rFonts w:ascii="STE Info Office" w:hAnsi="STE Info Office" w:cs="Arial"/>
          <w:sz w:val="22"/>
          <w:szCs w:val="22"/>
        </w:rPr>
        <w:t xml:space="preserve"> </w:t>
      </w:r>
      <w:r>
        <w:rPr>
          <w:rFonts w:ascii="STE Info Office" w:hAnsi="STE Info Office" w:cs="Arial"/>
          <w:sz w:val="22"/>
          <w:szCs w:val="22"/>
        </w:rPr>
        <w:t xml:space="preserve">sorgt </w:t>
      </w:r>
      <w:r w:rsidR="00950422">
        <w:rPr>
          <w:rFonts w:ascii="STE Info Office" w:hAnsi="STE Info Office" w:cs="Arial"/>
          <w:sz w:val="22"/>
          <w:szCs w:val="22"/>
        </w:rPr>
        <w:t xml:space="preserve">bei einer kleinen Leckage </w:t>
      </w:r>
      <w:r>
        <w:rPr>
          <w:rFonts w:ascii="STE Info Office" w:hAnsi="STE Info Office" w:cs="Arial"/>
          <w:sz w:val="22"/>
          <w:szCs w:val="22"/>
        </w:rPr>
        <w:t xml:space="preserve">in einer ersten Stufe für die </w:t>
      </w:r>
      <w:r w:rsidRPr="005D08D1">
        <w:rPr>
          <w:rFonts w:ascii="STE Info Office" w:hAnsi="STE Info Office" w:cs="Arial"/>
          <w:sz w:val="22"/>
          <w:szCs w:val="22"/>
        </w:rPr>
        <w:t>zuverlässig</w:t>
      </w:r>
      <w:r>
        <w:rPr>
          <w:rFonts w:ascii="STE Info Office" w:hAnsi="STE Info Office" w:cs="Arial"/>
          <w:sz w:val="22"/>
          <w:szCs w:val="22"/>
        </w:rPr>
        <w:t>e</w:t>
      </w:r>
      <w:r w:rsidRPr="005D08D1">
        <w:rPr>
          <w:rFonts w:ascii="STE Info Office" w:hAnsi="STE Info Office" w:cs="Arial"/>
          <w:sz w:val="22"/>
          <w:szCs w:val="22"/>
        </w:rPr>
        <w:t xml:space="preserve"> </w:t>
      </w:r>
      <w:r>
        <w:rPr>
          <w:rFonts w:ascii="STE Info Office" w:hAnsi="STE Info Office" w:cs="Arial"/>
          <w:sz w:val="22"/>
          <w:szCs w:val="22"/>
        </w:rPr>
        <w:t xml:space="preserve">Trennung des </w:t>
      </w:r>
      <w:r w:rsidRPr="005D08D1">
        <w:rPr>
          <w:rFonts w:ascii="STE Info Office" w:hAnsi="STE Info Office" w:cs="Arial"/>
          <w:sz w:val="22"/>
          <w:szCs w:val="22"/>
        </w:rPr>
        <w:t>Gas</w:t>
      </w:r>
      <w:r>
        <w:rPr>
          <w:rFonts w:ascii="STE Info Office" w:hAnsi="STE Info Office" w:cs="Arial"/>
          <w:sz w:val="22"/>
          <w:szCs w:val="22"/>
        </w:rPr>
        <w:t>es</w:t>
      </w:r>
      <w:r w:rsidRPr="005D08D1">
        <w:rPr>
          <w:rFonts w:ascii="STE Info Office" w:hAnsi="STE Info Office" w:cs="Arial"/>
          <w:sz w:val="22"/>
          <w:szCs w:val="22"/>
        </w:rPr>
        <w:t xml:space="preserve"> vom Heizungswasser</w:t>
      </w:r>
      <w:r>
        <w:rPr>
          <w:rFonts w:ascii="STE Info Office" w:hAnsi="STE Info Office" w:cs="Arial"/>
          <w:sz w:val="22"/>
          <w:szCs w:val="22"/>
        </w:rPr>
        <w:t xml:space="preserve">: Im Falle einer Undichtigkeit im Kältekreis wird das R290 aufgrund der geänderten Druckverhältnisse gasförmig. Das Heizungswasser strömt durch den Zyklonabscheider und wird durch die Rotation vom Gas getrennt. Dieses </w:t>
      </w:r>
      <w:r w:rsidR="00950422">
        <w:rPr>
          <w:rFonts w:ascii="STE Info Office" w:hAnsi="STE Info Office" w:cs="Arial"/>
          <w:sz w:val="22"/>
          <w:szCs w:val="22"/>
        </w:rPr>
        <w:t xml:space="preserve">wird mittels Schnellentlüfter an die Atmosphäre abgegeben und das Heizungswasser verbleibt im System der Wärmepumpe. </w:t>
      </w:r>
    </w:p>
    <w:p w14:paraId="0D7683AF" w14:textId="77777777" w:rsidR="003B5B99" w:rsidRDefault="003B5B99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D9F44A2" w14:textId="616E74FC" w:rsidR="00950422" w:rsidRDefault="00950422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Bei grösseren Leckagen reicht die Kapazität des Zyklonabscheiders nicht mehr aus. In diesem Falle öffnet sich ab einem gewissen Druck ein </w:t>
      </w:r>
      <w:r w:rsidRPr="00950422">
        <w:rPr>
          <w:rFonts w:ascii="STE Info Office" w:hAnsi="STE Info Office" w:cs="Arial"/>
          <w:b/>
          <w:bCs/>
          <w:sz w:val="22"/>
          <w:szCs w:val="22"/>
        </w:rPr>
        <w:t>Sicherheitsventil</w:t>
      </w:r>
      <w:r>
        <w:rPr>
          <w:rFonts w:ascii="STE Info Office" w:hAnsi="STE Info Office" w:cs="Arial"/>
          <w:sz w:val="22"/>
          <w:szCs w:val="22"/>
        </w:rPr>
        <w:t xml:space="preserve">, </w:t>
      </w:r>
      <w:r w:rsidR="00073395">
        <w:rPr>
          <w:rFonts w:ascii="STE Info Office" w:hAnsi="STE Info Office" w:cs="Arial"/>
          <w:sz w:val="22"/>
          <w:szCs w:val="22"/>
        </w:rPr>
        <w:t xml:space="preserve">wodurch das </w:t>
      </w:r>
      <w:r>
        <w:rPr>
          <w:rFonts w:ascii="STE Info Office" w:hAnsi="STE Info Office" w:cs="Arial"/>
          <w:sz w:val="22"/>
          <w:szCs w:val="22"/>
        </w:rPr>
        <w:t xml:space="preserve">Kältemittelgas </w:t>
      </w:r>
      <w:r w:rsidR="00073395">
        <w:rPr>
          <w:rFonts w:ascii="STE Info Office" w:hAnsi="STE Info Office" w:cs="Arial"/>
          <w:sz w:val="22"/>
          <w:szCs w:val="22"/>
        </w:rPr>
        <w:t xml:space="preserve">entweichen kann. Die Wärmepumpe schaltet aufgrund des Kältemittelverlustes ab und eine Störung wird angezeigt. </w:t>
      </w:r>
    </w:p>
    <w:p w14:paraId="0A8094CE" w14:textId="77777777" w:rsidR="00FD4EC9" w:rsidRDefault="00FD4EC9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76FB3A8" w14:textId="01CBE06B" w:rsidR="00FD4EC9" w:rsidRDefault="00221A35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Während diese beiden Sicherheitsstufen auch in Innenaufstellungen zur Anwendung kommen, ist für Aussenaufstellungen noch eine weitere Sicherheitsmassnahme vorgesehen: Da aussen aufgestellte </w:t>
      </w:r>
      <w:r>
        <w:rPr>
          <w:rFonts w:ascii="STE Info Office" w:hAnsi="STE Info Office" w:cs="Arial"/>
          <w:sz w:val="22"/>
          <w:szCs w:val="22"/>
        </w:rPr>
        <w:lastRenderedPageBreak/>
        <w:t xml:space="preserve">Wärmepumpen auch in erhöhten Positionen wie beispielsweise Flachdächern positioniert werden können, muss </w:t>
      </w:r>
      <w:r w:rsidR="000870A3">
        <w:rPr>
          <w:rFonts w:ascii="STE Info Office" w:hAnsi="STE Info Office" w:cs="Arial"/>
          <w:sz w:val="22"/>
          <w:szCs w:val="22"/>
        </w:rPr>
        <w:t xml:space="preserve">berücksichtigt werden, dass </w:t>
      </w:r>
      <w:r>
        <w:rPr>
          <w:rFonts w:ascii="STE Info Office" w:hAnsi="STE Info Office" w:cs="Arial"/>
          <w:sz w:val="22"/>
          <w:szCs w:val="22"/>
        </w:rPr>
        <w:t>diese</w:t>
      </w:r>
      <w:r w:rsidR="000870A3">
        <w:rPr>
          <w:rFonts w:ascii="STE Info Office" w:hAnsi="STE Info Office" w:cs="Arial"/>
          <w:sz w:val="22"/>
          <w:szCs w:val="22"/>
        </w:rPr>
        <w:t>r</w:t>
      </w:r>
      <w:r>
        <w:rPr>
          <w:rFonts w:ascii="STE Info Office" w:hAnsi="STE Info Office" w:cs="Arial"/>
          <w:sz w:val="22"/>
          <w:szCs w:val="22"/>
        </w:rPr>
        <w:t xml:space="preserve"> Höhenunterschied</w:t>
      </w:r>
      <w:r w:rsidR="000870A3">
        <w:rPr>
          <w:rFonts w:ascii="STE Info Office" w:hAnsi="STE Info Office" w:cs="Arial"/>
          <w:sz w:val="22"/>
          <w:szCs w:val="22"/>
        </w:rPr>
        <w:t xml:space="preserve"> ein Druckunterschied zur Folge hat. Dadurch </w:t>
      </w:r>
      <w:r w:rsidR="000A2AE8">
        <w:rPr>
          <w:rFonts w:ascii="STE Info Office" w:hAnsi="STE Info Office" w:cs="Arial"/>
          <w:sz w:val="22"/>
          <w:szCs w:val="22"/>
        </w:rPr>
        <w:t>entweicht</w:t>
      </w:r>
      <w:r w:rsidR="000870A3">
        <w:rPr>
          <w:rFonts w:ascii="STE Info Office" w:hAnsi="STE Info Office" w:cs="Arial"/>
          <w:sz w:val="22"/>
          <w:szCs w:val="22"/>
        </w:rPr>
        <w:t xml:space="preserve"> das Gas </w:t>
      </w:r>
      <w:r w:rsidR="000A2AE8">
        <w:rPr>
          <w:rFonts w:ascii="STE Info Office" w:hAnsi="STE Info Office" w:cs="Arial"/>
          <w:sz w:val="22"/>
          <w:szCs w:val="22"/>
        </w:rPr>
        <w:t xml:space="preserve">unter Umständen </w:t>
      </w:r>
      <w:r w:rsidR="000870A3">
        <w:rPr>
          <w:rFonts w:ascii="STE Info Office" w:hAnsi="STE Info Office" w:cs="Arial"/>
          <w:sz w:val="22"/>
          <w:szCs w:val="22"/>
        </w:rPr>
        <w:t>nicht komplett über den Schnellentlüfter</w:t>
      </w:r>
      <w:r w:rsidR="00B13836">
        <w:rPr>
          <w:rFonts w:ascii="STE Info Office" w:hAnsi="STE Info Office" w:cs="Arial"/>
          <w:sz w:val="22"/>
          <w:szCs w:val="22"/>
        </w:rPr>
        <w:t xml:space="preserve"> </w:t>
      </w:r>
      <w:r w:rsidR="00B13836" w:rsidRPr="007A2E37">
        <w:rPr>
          <w:rFonts w:ascii="STE Info Office" w:hAnsi="STE Info Office" w:cs="Arial"/>
          <w:sz w:val="22"/>
          <w:szCs w:val="22"/>
        </w:rPr>
        <w:t>oder das Sicherheitsventil</w:t>
      </w:r>
      <w:r w:rsidR="000A2AE8">
        <w:rPr>
          <w:rFonts w:ascii="STE Info Office" w:hAnsi="STE Info Office" w:cs="Arial"/>
          <w:sz w:val="22"/>
          <w:szCs w:val="22"/>
        </w:rPr>
        <w:t>, wodurch</w:t>
      </w:r>
      <w:r w:rsidR="000870A3">
        <w:rPr>
          <w:rFonts w:ascii="STE Info Office" w:hAnsi="STE Info Office" w:cs="Arial"/>
          <w:sz w:val="22"/>
          <w:szCs w:val="22"/>
        </w:rPr>
        <w:t xml:space="preserve"> der Druck im Heizverteilsystem </w:t>
      </w:r>
      <w:r w:rsidR="000A2AE8">
        <w:rPr>
          <w:rFonts w:ascii="STE Info Office" w:hAnsi="STE Info Office" w:cs="Arial"/>
          <w:sz w:val="22"/>
          <w:szCs w:val="22"/>
        </w:rPr>
        <w:t>an</w:t>
      </w:r>
      <w:r w:rsidR="000870A3">
        <w:rPr>
          <w:rFonts w:ascii="STE Info Office" w:hAnsi="STE Info Office" w:cs="Arial"/>
          <w:sz w:val="22"/>
          <w:szCs w:val="22"/>
        </w:rPr>
        <w:t>steig</w:t>
      </w:r>
      <w:r w:rsidR="000A2AE8">
        <w:rPr>
          <w:rFonts w:ascii="STE Info Office" w:hAnsi="STE Info Office" w:cs="Arial"/>
          <w:sz w:val="22"/>
          <w:szCs w:val="22"/>
        </w:rPr>
        <w:t>en</w:t>
      </w:r>
      <w:r w:rsidR="000870A3">
        <w:rPr>
          <w:rFonts w:ascii="STE Info Office" w:hAnsi="STE Info Office" w:cs="Arial"/>
          <w:sz w:val="22"/>
          <w:szCs w:val="22"/>
        </w:rPr>
        <w:t xml:space="preserve"> </w:t>
      </w:r>
      <w:r w:rsidR="000A2AE8">
        <w:rPr>
          <w:rFonts w:ascii="STE Info Office" w:hAnsi="STE Info Office" w:cs="Arial"/>
          <w:sz w:val="22"/>
          <w:szCs w:val="22"/>
        </w:rPr>
        <w:t>k</w:t>
      </w:r>
      <w:r w:rsidR="000870A3">
        <w:rPr>
          <w:rFonts w:ascii="STE Info Office" w:hAnsi="STE Info Office" w:cs="Arial"/>
          <w:sz w:val="22"/>
          <w:szCs w:val="22"/>
        </w:rPr>
        <w:t>a</w:t>
      </w:r>
      <w:r w:rsidR="000A2AE8">
        <w:rPr>
          <w:rFonts w:ascii="STE Info Office" w:hAnsi="STE Info Office" w:cs="Arial"/>
          <w:sz w:val="22"/>
          <w:szCs w:val="22"/>
        </w:rPr>
        <w:t>n</w:t>
      </w:r>
      <w:r w:rsidR="000870A3">
        <w:rPr>
          <w:rFonts w:ascii="STE Info Office" w:hAnsi="STE Info Office" w:cs="Arial"/>
          <w:sz w:val="22"/>
          <w:szCs w:val="22"/>
        </w:rPr>
        <w:t xml:space="preserve">n. </w:t>
      </w:r>
      <w:bookmarkStart w:id="0" w:name="_Hlk197335629"/>
      <w:r w:rsidR="000870A3">
        <w:rPr>
          <w:rFonts w:ascii="STE Info Office" w:hAnsi="STE Info Office" w:cs="Arial"/>
          <w:sz w:val="22"/>
          <w:szCs w:val="22"/>
        </w:rPr>
        <w:t>Deshalb wir</w:t>
      </w:r>
      <w:r w:rsidR="00A3145D">
        <w:rPr>
          <w:rFonts w:ascii="STE Info Office" w:hAnsi="STE Info Office" w:cs="Arial"/>
          <w:sz w:val="22"/>
          <w:szCs w:val="22"/>
        </w:rPr>
        <w:t>d</w:t>
      </w:r>
      <w:r w:rsidR="000870A3">
        <w:rPr>
          <w:rFonts w:ascii="STE Info Office" w:hAnsi="STE Info Office" w:cs="Arial"/>
          <w:sz w:val="22"/>
          <w:szCs w:val="22"/>
        </w:rPr>
        <w:t xml:space="preserve"> das Kältemittel im Heizungsvorlauf detektiert</w:t>
      </w:r>
      <w:r w:rsidR="000A2AE8">
        <w:rPr>
          <w:rFonts w:ascii="STE Info Office" w:hAnsi="STE Info Office" w:cs="Arial"/>
          <w:sz w:val="22"/>
          <w:szCs w:val="22"/>
        </w:rPr>
        <w:t xml:space="preserve">. Bei Druckanstieg wird </w:t>
      </w:r>
      <w:r w:rsidR="000870A3">
        <w:rPr>
          <w:rFonts w:ascii="STE Info Office" w:hAnsi="STE Info Office" w:cs="Arial"/>
          <w:sz w:val="22"/>
          <w:szCs w:val="22"/>
        </w:rPr>
        <w:t xml:space="preserve">das </w:t>
      </w:r>
      <w:r w:rsidR="00E10B67" w:rsidRPr="00E10B67">
        <w:rPr>
          <w:rFonts w:ascii="STE Info Office" w:hAnsi="STE Info Office" w:cs="Arial"/>
          <w:sz w:val="22"/>
          <w:szCs w:val="22"/>
        </w:rPr>
        <w:t xml:space="preserve">Absperrventil </w:t>
      </w:r>
      <w:r w:rsidR="000870A3">
        <w:rPr>
          <w:rFonts w:ascii="STE Info Office" w:hAnsi="STE Info Office" w:cs="Arial"/>
          <w:sz w:val="22"/>
          <w:szCs w:val="22"/>
        </w:rPr>
        <w:t xml:space="preserve">geschlossen und das im Heizungswasser enthaltene Kältemittel direkt in der Wärmepumpe isoliert. Bei Überschreitung eines kritischen Drucks </w:t>
      </w:r>
      <w:r w:rsidR="000A2AE8">
        <w:rPr>
          <w:rFonts w:ascii="STE Info Office" w:hAnsi="STE Info Office" w:cs="Arial"/>
          <w:sz w:val="22"/>
          <w:szCs w:val="22"/>
        </w:rPr>
        <w:t xml:space="preserve">öffnet sich </w:t>
      </w:r>
      <w:r w:rsidR="000870A3">
        <w:rPr>
          <w:rFonts w:ascii="STE Info Office" w:hAnsi="STE Info Office" w:cs="Arial"/>
          <w:sz w:val="22"/>
          <w:szCs w:val="22"/>
        </w:rPr>
        <w:t xml:space="preserve">das Sicherheitsventil und das Kältemittel </w:t>
      </w:r>
      <w:r w:rsidR="004E261F">
        <w:rPr>
          <w:rFonts w:ascii="STE Info Office" w:hAnsi="STE Info Office" w:cs="Arial"/>
          <w:sz w:val="22"/>
          <w:szCs w:val="22"/>
        </w:rPr>
        <w:t xml:space="preserve">wird </w:t>
      </w:r>
      <w:r w:rsidR="000870A3">
        <w:rPr>
          <w:rFonts w:ascii="STE Info Office" w:hAnsi="STE Info Office" w:cs="Arial"/>
          <w:sz w:val="22"/>
          <w:szCs w:val="22"/>
        </w:rPr>
        <w:t xml:space="preserve">abgeführt. </w:t>
      </w:r>
      <w:bookmarkEnd w:id="0"/>
      <w:r w:rsidR="000A2AE8">
        <w:rPr>
          <w:rFonts w:ascii="STE Info Office" w:hAnsi="STE Info Office" w:cs="Arial"/>
          <w:sz w:val="22"/>
          <w:szCs w:val="22"/>
        </w:rPr>
        <w:t>Der Verdichter wird a</w:t>
      </w:r>
      <w:r w:rsidR="000870A3" w:rsidRPr="000870A3">
        <w:rPr>
          <w:rFonts w:ascii="STE Info Office" w:hAnsi="STE Info Office" w:cs="Arial"/>
          <w:sz w:val="22"/>
          <w:szCs w:val="22"/>
        </w:rPr>
        <w:t>utomatisch gestoppt und eine Störung angezeigt.</w:t>
      </w:r>
      <w:r w:rsidR="000870A3">
        <w:rPr>
          <w:rFonts w:ascii="STE Info Office" w:hAnsi="STE Info Office" w:cs="Arial"/>
          <w:sz w:val="22"/>
          <w:szCs w:val="22"/>
        </w:rPr>
        <w:t xml:space="preserve"> </w:t>
      </w:r>
    </w:p>
    <w:p w14:paraId="3D71FAF8" w14:textId="77777777" w:rsidR="00950422" w:rsidRDefault="00950422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E6CFD70" w14:textId="15EC0C87" w:rsidR="00A433E3" w:rsidRDefault="00A433E3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Mehr über unser mehrstufiges Sicherheitskonzept: </w:t>
      </w:r>
      <w:hyperlink r:id="rId8" w:history="1">
        <w:r w:rsidRPr="00B20BF4">
          <w:rPr>
            <w:rStyle w:val="Hyperlink"/>
            <w:rFonts w:ascii="STE Info Office" w:hAnsi="STE Info Office" w:cs="Arial"/>
            <w:sz w:val="22"/>
            <w:szCs w:val="22"/>
          </w:rPr>
          <w:t>www.stiebel-eltron.ch/sicherheitskonzept</w:t>
        </w:r>
      </w:hyperlink>
      <w:r>
        <w:rPr>
          <w:rFonts w:ascii="STE Info Office" w:hAnsi="STE Info Office" w:cs="Arial"/>
          <w:sz w:val="22"/>
          <w:szCs w:val="22"/>
        </w:rPr>
        <w:t xml:space="preserve"> </w:t>
      </w:r>
    </w:p>
    <w:p w14:paraId="079493FF" w14:textId="77777777" w:rsidR="00A433E3" w:rsidRDefault="00A433E3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BF9D2B9" w14:textId="77777777" w:rsidR="000A2AE8" w:rsidRDefault="000A2AE8" w:rsidP="005D08D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61A2A8E" w14:textId="08CA324B" w:rsidR="003101AE" w:rsidRPr="008E7626" w:rsidRDefault="003101AE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8E7626">
        <w:rPr>
          <w:rFonts w:ascii="STE Info Office" w:hAnsi="STE Info Office" w:cs="Arial"/>
          <w:b/>
          <w:color w:val="7F7F7F"/>
          <w:sz w:val="22"/>
          <w:szCs w:val="22"/>
        </w:rPr>
        <w:t>Womit die neue WPL-A-Serie überzeugt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101AE" w:rsidRPr="008E7626" w14:paraId="6A837104" w14:textId="77777777" w:rsidTr="00190599">
        <w:trPr>
          <w:trHeight w:val="113"/>
        </w:trPr>
        <w:tc>
          <w:tcPr>
            <w:tcW w:w="1800" w:type="dxa"/>
            <w:shd w:val="clear" w:color="auto" w:fill="auto"/>
          </w:tcPr>
          <w:p w14:paraId="04DF41B6" w14:textId="77777777" w:rsidR="003101AE" w:rsidRPr="008E7626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3E89878" w14:textId="77777777" w:rsidR="003101AE" w:rsidRPr="008E7626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D2DF3A9" w14:textId="77777777" w:rsidR="003101AE" w:rsidRPr="008E7626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6E9597C" w14:textId="77777777" w:rsidR="003101AE" w:rsidRPr="008E7626" w:rsidRDefault="003101AE" w:rsidP="0019059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11AC1A4" w14:textId="77777777" w:rsidR="003101AE" w:rsidRPr="008E7626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F938862" w14:textId="77777777" w:rsidR="003101AE" w:rsidRPr="008E7626" w:rsidRDefault="003101AE" w:rsidP="003101AE">
      <w:pPr>
        <w:rPr>
          <w:rFonts w:ascii="STE Info Office" w:hAnsi="STE Info Office" w:cs="Arial"/>
          <w:sz w:val="10"/>
          <w:szCs w:val="10"/>
        </w:rPr>
      </w:pPr>
    </w:p>
    <w:p w14:paraId="3ECC4508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8E7626">
        <w:rPr>
          <w:rFonts w:ascii="STE Info Office" w:hAnsi="STE Info Office" w:cs="Arial"/>
          <w:sz w:val="22"/>
          <w:szCs w:val="22"/>
        </w:rPr>
        <w:t>Effiziente, aussenaufgestellte Luft-Wasser-Wärmepumpen zum Heizen und Kühlen für Sanierung und Neubau</w:t>
      </w:r>
    </w:p>
    <w:p w14:paraId="3D81179A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8E7626">
        <w:rPr>
          <w:rFonts w:ascii="STE Info Office" w:hAnsi="STE Info Office" w:cs="Arial"/>
          <w:sz w:val="22"/>
          <w:szCs w:val="22"/>
        </w:rPr>
        <w:t>Ganzjährig hohe Vorlauftemperaturen für erstklassigen Warmwasserkomfort und universellen Einsatz, unabhängig vom Heizverteilsystem</w:t>
      </w:r>
    </w:p>
    <w:p w14:paraId="1C7344AA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8E7626">
        <w:rPr>
          <w:rFonts w:ascii="STE Info Office" w:hAnsi="STE Info Office" w:cs="Arial"/>
          <w:sz w:val="22"/>
          <w:szCs w:val="22"/>
        </w:rPr>
        <w:t>Beeindruckende Effizienz und aussergewöhnlich leiser Betrieb selbst bei hoher Leistung, geeignet auch für enge Bebauungen</w:t>
      </w:r>
    </w:p>
    <w:p w14:paraId="0D1DFFCF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8E7626">
        <w:rPr>
          <w:rFonts w:ascii="STE Info Office" w:hAnsi="STE Info Office" w:cs="Arial"/>
          <w:sz w:val="22"/>
          <w:szCs w:val="22"/>
        </w:rPr>
        <w:t>Kompakte Monoblock-Ausführung für geringe Wandabstände und flexible Positionierung im zeitlosen Design</w:t>
      </w:r>
    </w:p>
    <w:p w14:paraId="52EB57B4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8E7626">
        <w:rPr>
          <w:rFonts w:ascii="STE Info Office" w:hAnsi="STE Info Office" w:cs="Arial"/>
          <w:sz w:val="22"/>
          <w:szCs w:val="22"/>
        </w:rPr>
        <w:t>Geringe Betriebskosten und nachhaltiger Wohnkomfort durch effizienten R290-Kältekreis und optimal aufeinander abgestimmte Komponenten</w:t>
      </w:r>
    </w:p>
    <w:p w14:paraId="29907460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8E7626">
        <w:rPr>
          <w:rFonts w:ascii="STE Info Office" w:hAnsi="STE Info Office" w:cs="Arial"/>
          <w:sz w:val="22"/>
          <w:szCs w:val="22"/>
        </w:rPr>
        <w:t>Mehrstufiges Sicherheitskonzept für den R290-Kältekreis</w:t>
      </w:r>
    </w:p>
    <w:p w14:paraId="25CD5481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8E7626">
        <w:rPr>
          <w:rFonts w:ascii="STE Info Office" w:hAnsi="STE Info Office" w:cs="Arial"/>
          <w:sz w:val="22"/>
          <w:szCs w:val="22"/>
        </w:rPr>
        <w:t>Immer die richtige Lösung für verschiedene Anwendungsfälle durch flexible Installationsoptionen und abgestimmtes Zubehör</w:t>
      </w:r>
    </w:p>
    <w:p w14:paraId="5C476D6B" w14:textId="7DA27B6E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8E7626">
        <w:rPr>
          <w:rFonts w:ascii="STE Info Office" w:hAnsi="STE Info Office" w:cs="Arial"/>
          <w:sz w:val="22"/>
          <w:szCs w:val="22"/>
        </w:rPr>
        <w:t>Komfortable Bedienung per App auch von unterwegs, Optimierungen aus der Ferne jederzeit möglich über die STIEBEL ELTRON-Servicewelt</w:t>
      </w:r>
    </w:p>
    <w:p w14:paraId="29E581B7" w14:textId="77777777" w:rsidR="003101AE" w:rsidRDefault="003101A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8629E9B" w14:textId="77777777" w:rsidR="00140C9D" w:rsidRPr="007F44AE" w:rsidRDefault="00140C9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D83E0B3" w14:textId="0F394DC7" w:rsidR="00537676" w:rsidRPr="000A2AE8" w:rsidRDefault="00D0592C" w:rsidP="000A2AE8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14712859" w14:textId="77777777" w:rsidR="00551B12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551B12" w:rsidSect="00A32B90">
          <w:headerReference w:type="default" r:id="rId9"/>
          <w:footerReference w:type="default" r:id="rId10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23805B1C" w14:textId="29175335" w:rsidR="0096226A" w:rsidRDefault="0096226A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de-CH"/>
        </w:rPr>
      </w:pPr>
      <w:r>
        <w:rPr>
          <w:noProof/>
        </w:rPr>
        <w:drawing>
          <wp:inline distT="0" distB="0" distL="0" distR="0" wp14:anchorId="78F70261" wp14:editId="3A15F6AC">
            <wp:extent cx="1440000" cy="1440000"/>
            <wp:effectExtent l="0" t="0" r="8255" b="8255"/>
            <wp:docPr id="200290074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487A4" w14:textId="03A522DC" w:rsidR="001F6FE8" w:rsidRPr="00AE1B1C" w:rsidRDefault="00AE1B1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de-CH"/>
        </w:rPr>
      </w:pPr>
      <w:r w:rsidRPr="00AE1B1C">
        <w:rPr>
          <w:rFonts w:ascii="STE Info Office" w:hAnsi="STE Info Office"/>
          <w:color w:val="auto"/>
          <w:sz w:val="18"/>
          <w:szCs w:val="18"/>
          <w:lang w:val="de-CH"/>
        </w:rPr>
        <w:t xml:space="preserve">Bild 1: </w:t>
      </w:r>
      <w:r w:rsidR="001F6FE8" w:rsidRPr="00AE1B1C">
        <w:rPr>
          <w:rFonts w:ascii="STE Info Office" w:hAnsi="STE Info Office"/>
          <w:color w:val="auto"/>
          <w:sz w:val="18"/>
          <w:szCs w:val="18"/>
          <w:lang w:val="de-CH"/>
        </w:rPr>
        <w:t xml:space="preserve">WPL-A </w:t>
      </w:r>
      <w:r w:rsidR="0096226A">
        <w:rPr>
          <w:rFonts w:ascii="STE Info Office" w:hAnsi="STE Info Office"/>
          <w:color w:val="auto"/>
          <w:sz w:val="18"/>
          <w:szCs w:val="18"/>
          <w:lang w:val="de-CH"/>
        </w:rPr>
        <w:t>Serie mit natürlichem Kältemittel R290</w:t>
      </w:r>
    </w:p>
    <w:p w14:paraId="6EF5637F" w14:textId="77777777" w:rsidR="003101AE" w:rsidRPr="003101AE" w:rsidRDefault="003101AE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highlight w:val="cyan"/>
        </w:rPr>
      </w:pPr>
    </w:p>
    <w:p w14:paraId="58DD2A52" w14:textId="73C06F52" w:rsidR="003101AE" w:rsidRDefault="0096226A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highlight w:val="yellow"/>
        </w:rPr>
      </w:pPr>
      <w:r>
        <w:rPr>
          <w:noProof/>
        </w:rPr>
        <w:drawing>
          <wp:inline distT="0" distB="0" distL="0" distR="0" wp14:anchorId="387B8B9C" wp14:editId="7DC9A1E4">
            <wp:extent cx="1249200" cy="1440000"/>
            <wp:effectExtent l="0" t="0" r="8255" b="8255"/>
            <wp:docPr id="13379504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2B8DD" w14:textId="14BFAC77" w:rsidR="00537676" w:rsidRDefault="00AE1B1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96226A">
        <w:rPr>
          <w:rFonts w:ascii="STE Info Office" w:hAnsi="STE Info Office"/>
          <w:color w:val="auto"/>
          <w:sz w:val="18"/>
          <w:szCs w:val="18"/>
          <w:lang w:val="de-CH"/>
        </w:rPr>
        <w:t xml:space="preserve">Bild 2: </w:t>
      </w:r>
      <w:r w:rsidR="0096226A" w:rsidRPr="00AE1B1C">
        <w:rPr>
          <w:rFonts w:ascii="STE Info Office" w:hAnsi="STE Info Office"/>
          <w:color w:val="auto"/>
          <w:sz w:val="18"/>
          <w:szCs w:val="18"/>
        </w:rPr>
        <w:t xml:space="preserve">Die WPL-A </w:t>
      </w:r>
      <w:r w:rsidR="00A433E3">
        <w:rPr>
          <w:rFonts w:ascii="STE Info Office" w:hAnsi="STE Info Office"/>
          <w:color w:val="auto"/>
          <w:sz w:val="18"/>
          <w:szCs w:val="18"/>
        </w:rPr>
        <w:t xml:space="preserve">mit </w:t>
      </w:r>
      <w:r w:rsidR="0096226A">
        <w:rPr>
          <w:rFonts w:ascii="STE Info Office" w:hAnsi="STE Info Office"/>
          <w:color w:val="auto"/>
          <w:sz w:val="18"/>
          <w:szCs w:val="18"/>
        </w:rPr>
        <w:t>integrierte</w:t>
      </w:r>
      <w:r w:rsidR="00A433E3">
        <w:rPr>
          <w:rFonts w:ascii="STE Info Office" w:hAnsi="STE Info Office"/>
          <w:color w:val="auto"/>
          <w:sz w:val="18"/>
          <w:szCs w:val="18"/>
        </w:rPr>
        <w:t>m</w:t>
      </w:r>
      <w:r w:rsidR="0096226A">
        <w:rPr>
          <w:rFonts w:ascii="STE Info Office" w:hAnsi="STE Info Office"/>
          <w:color w:val="auto"/>
          <w:sz w:val="18"/>
          <w:szCs w:val="18"/>
        </w:rPr>
        <w:t xml:space="preserve"> Sicherheitskonzept</w:t>
      </w:r>
      <w:r w:rsidR="0096226A" w:rsidRPr="00AE1B1C">
        <w:rPr>
          <w:rFonts w:ascii="STE Info Office" w:hAnsi="STE Info Office"/>
          <w:color w:val="auto"/>
          <w:sz w:val="18"/>
          <w:szCs w:val="18"/>
        </w:rPr>
        <w:t xml:space="preserve"> </w:t>
      </w:r>
    </w:p>
    <w:p w14:paraId="542599C9" w14:textId="77777777" w:rsidR="00551B12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551B12" w:rsidSect="00551B12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A1E5873" w14:textId="4CA2E4DA" w:rsidR="00A32B90" w:rsidRPr="007F44AE" w:rsidRDefault="00A32B90" w:rsidP="000A2AE8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551B12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5DEC" w14:textId="77777777" w:rsidR="00250369" w:rsidRDefault="00250369">
      <w:r>
        <w:separator/>
      </w:r>
    </w:p>
  </w:endnote>
  <w:endnote w:type="continuationSeparator" w:id="0">
    <w:p w14:paraId="387EA415" w14:textId="77777777" w:rsidR="00250369" w:rsidRDefault="002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F2F OCR Bczyk Com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5650" w14:textId="77777777" w:rsidR="00250369" w:rsidRDefault="00250369">
      <w:r>
        <w:separator/>
      </w:r>
    </w:p>
  </w:footnote>
  <w:footnote w:type="continuationSeparator" w:id="0">
    <w:p w14:paraId="636E0561" w14:textId="77777777" w:rsidR="00250369" w:rsidRDefault="0025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1E60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B600C"/>
    <w:multiLevelType w:val="hybridMultilevel"/>
    <w:tmpl w:val="E820CE9E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42C9"/>
    <w:multiLevelType w:val="hybridMultilevel"/>
    <w:tmpl w:val="D84EC808"/>
    <w:lvl w:ilvl="0" w:tplc="70B8D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0C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A6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E9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4B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22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6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87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E9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6FC2"/>
    <w:multiLevelType w:val="hybridMultilevel"/>
    <w:tmpl w:val="5A84F9C0"/>
    <w:lvl w:ilvl="0" w:tplc="D71A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C7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2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63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CA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0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44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02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42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C70C2"/>
    <w:multiLevelType w:val="hybridMultilevel"/>
    <w:tmpl w:val="2E32BC1C"/>
    <w:lvl w:ilvl="0" w:tplc="F1E09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4A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E9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2D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A3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C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67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E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86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6B77BE"/>
    <w:multiLevelType w:val="hybridMultilevel"/>
    <w:tmpl w:val="EEA86A1C"/>
    <w:lvl w:ilvl="0" w:tplc="34B0D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6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67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80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22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85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7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C3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49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5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9"/>
  </w:num>
  <w:num w:numId="3" w16cid:durableId="684284412">
    <w:abstractNumId w:val="3"/>
  </w:num>
  <w:num w:numId="4" w16cid:durableId="504326677">
    <w:abstractNumId w:val="15"/>
  </w:num>
  <w:num w:numId="5" w16cid:durableId="1298560783">
    <w:abstractNumId w:val="14"/>
  </w:num>
  <w:num w:numId="6" w16cid:durableId="102324607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5"/>
  </w:num>
  <w:num w:numId="8" w16cid:durableId="2071423441">
    <w:abstractNumId w:val="7"/>
  </w:num>
  <w:num w:numId="9" w16cid:durableId="301270893">
    <w:abstractNumId w:val="10"/>
  </w:num>
  <w:num w:numId="10" w16cid:durableId="1561558835">
    <w:abstractNumId w:val="1"/>
  </w:num>
  <w:num w:numId="11" w16cid:durableId="1498492562">
    <w:abstractNumId w:val="11"/>
  </w:num>
  <w:num w:numId="12" w16cid:durableId="1290472305">
    <w:abstractNumId w:val="4"/>
  </w:num>
  <w:num w:numId="13" w16cid:durableId="234321334">
    <w:abstractNumId w:val="2"/>
  </w:num>
  <w:num w:numId="14" w16cid:durableId="941374176">
    <w:abstractNumId w:val="13"/>
  </w:num>
  <w:num w:numId="15" w16cid:durableId="1521243119">
    <w:abstractNumId w:val="8"/>
  </w:num>
  <w:num w:numId="16" w16cid:durableId="91513300">
    <w:abstractNumId w:val="12"/>
  </w:num>
  <w:num w:numId="17" w16cid:durableId="599458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3C14"/>
    <w:rsid w:val="00004C80"/>
    <w:rsid w:val="0000744D"/>
    <w:rsid w:val="00026C89"/>
    <w:rsid w:val="000338F1"/>
    <w:rsid w:val="00073395"/>
    <w:rsid w:val="000739D5"/>
    <w:rsid w:val="00082A70"/>
    <w:rsid w:val="000870A3"/>
    <w:rsid w:val="00097EA4"/>
    <w:rsid w:val="000A0C3A"/>
    <w:rsid w:val="000A2AE8"/>
    <w:rsid w:val="000B7830"/>
    <w:rsid w:val="000C029E"/>
    <w:rsid w:val="000F18AD"/>
    <w:rsid w:val="00105AA6"/>
    <w:rsid w:val="001260A2"/>
    <w:rsid w:val="0014041C"/>
    <w:rsid w:val="00140C9D"/>
    <w:rsid w:val="00162F8B"/>
    <w:rsid w:val="0016707C"/>
    <w:rsid w:val="0017132E"/>
    <w:rsid w:val="00182B42"/>
    <w:rsid w:val="00184118"/>
    <w:rsid w:val="00196FC7"/>
    <w:rsid w:val="001A1AD0"/>
    <w:rsid w:val="001C4317"/>
    <w:rsid w:val="001D01D9"/>
    <w:rsid w:val="001D7A02"/>
    <w:rsid w:val="001E2639"/>
    <w:rsid w:val="001E6A0F"/>
    <w:rsid w:val="001F6FE8"/>
    <w:rsid w:val="00204863"/>
    <w:rsid w:val="00221A35"/>
    <w:rsid w:val="00233414"/>
    <w:rsid w:val="00250369"/>
    <w:rsid w:val="00250EF2"/>
    <w:rsid w:val="00255AF0"/>
    <w:rsid w:val="00264A0D"/>
    <w:rsid w:val="00266D2E"/>
    <w:rsid w:val="00286627"/>
    <w:rsid w:val="002C2EC4"/>
    <w:rsid w:val="002E6539"/>
    <w:rsid w:val="003101AE"/>
    <w:rsid w:val="00334BA6"/>
    <w:rsid w:val="00336EC1"/>
    <w:rsid w:val="003540F8"/>
    <w:rsid w:val="003771F7"/>
    <w:rsid w:val="00383146"/>
    <w:rsid w:val="003929EC"/>
    <w:rsid w:val="003A7535"/>
    <w:rsid w:val="003B5B99"/>
    <w:rsid w:val="003C5118"/>
    <w:rsid w:val="003E3860"/>
    <w:rsid w:val="003E3E1C"/>
    <w:rsid w:val="003E5A3F"/>
    <w:rsid w:val="003F1760"/>
    <w:rsid w:val="00413C25"/>
    <w:rsid w:val="00451A3C"/>
    <w:rsid w:val="00463471"/>
    <w:rsid w:val="004715C7"/>
    <w:rsid w:val="004C3A04"/>
    <w:rsid w:val="004E261F"/>
    <w:rsid w:val="004F1341"/>
    <w:rsid w:val="00514AB8"/>
    <w:rsid w:val="00521CCE"/>
    <w:rsid w:val="0052365D"/>
    <w:rsid w:val="00534165"/>
    <w:rsid w:val="00537676"/>
    <w:rsid w:val="00541D2E"/>
    <w:rsid w:val="00545DC5"/>
    <w:rsid w:val="0054702E"/>
    <w:rsid w:val="00551B12"/>
    <w:rsid w:val="00554C70"/>
    <w:rsid w:val="0058190A"/>
    <w:rsid w:val="005A5FAC"/>
    <w:rsid w:val="005C0533"/>
    <w:rsid w:val="005C737A"/>
    <w:rsid w:val="005D02D8"/>
    <w:rsid w:val="005D08D1"/>
    <w:rsid w:val="005F58B7"/>
    <w:rsid w:val="00600D19"/>
    <w:rsid w:val="00614E24"/>
    <w:rsid w:val="006222ED"/>
    <w:rsid w:val="006362B9"/>
    <w:rsid w:val="006928E2"/>
    <w:rsid w:val="006976FC"/>
    <w:rsid w:val="006E21C5"/>
    <w:rsid w:val="006F65A4"/>
    <w:rsid w:val="00706294"/>
    <w:rsid w:val="00710919"/>
    <w:rsid w:val="00750DFF"/>
    <w:rsid w:val="00755154"/>
    <w:rsid w:val="00766A57"/>
    <w:rsid w:val="00770266"/>
    <w:rsid w:val="00780E59"/>
    <w:rsid w:val="00793645"/>
    <w:rsid w:val="007C5654"/>
    <w:rsid w:val="007E72B3"/>
    <w:rsid w:val="00800D0A"/>
    <w:rsid w:val="0083251C"/>
    <w:rsid w:val="00882600"/>
    <w:rsid w:val="008833E8"/>
    <w:rsid w:val="00884E9B"/>
    <w:rsid w:val="0089582E"/>
    <w:rsid w:val="008A1697"/>
    <w:rsid w:val="008C4637"/>
    <w:rsid w:val="008E7626"/>
    <w:rsid w:val="008F194B"/>
    <w:rsid w:val="00912BAD"/>
    <w:rsid w:val="00932424"/>
    <w:rsid w:val="00943FA3"/>
    <w:rsid w:val="00944FF8"/>
    <w:rsid w:val="00950422"/>
    <w:rsid w:val="0096226A"/>
    <w:rsid w:val="00981CD4"/>
    <w:rsid w:val="00991719"/>
    <w:rsid w:val="009B2E24"/>
    <w:rsid w:val="009C0622"/>
    <w:rsid w:val="009D3C2E"/>
    <w:rsid w:val="009E328E"/>
    <w:rsid w:val="00A3145D"/>
    <w:rsid w:val="00A32B90"/>
    <w:rsid w:val="00A433E3"/>
    <w:rsid w:val="00A635E3"/>
    <w:rsid w:val="00A85300"/>
    <w:rsid w:val="00A93932"/>
    <w:rsid w:val="00AE1B1C"/>
    <w:rsid w:val="00AF1E4A"/>
    <w:rsid w:val="00AF5662"/>
    <w:rsid w:val="00AF63FF"/>
    <w:rsid w:val="00B13836"/>
    <w:rsid w:val="00B14648"/>
    <w:rsid w:val="00B24721"/>
    <w:rsid w:val="00B35B17"/>
    <w:rsid w:val="00B41749"/>
    <w:rsid w:val="00B43E82"/>
    <w:rsid w:val="00B60F38"/>
    <w:rsid w:val="00B72E9A"/>
    <w:rsid w:val="00B73AB2"/>
    <w:rsid w:val="00BA1552"/>
    <w:rsid w:val="00BC23D3"/>
    <w:rsid w:val="00BC5E1C"/>
    <w:rsid w:val="00BC5F35"/>
    <w:rsid w:val="00BD35C8"/>
    <w:rsid w:val="00BD6725"/>
    <w:rsid w:val="00C067D5"/>
    <w:rsid w:val="00C113CD"/>
    <w:rsid w:val="00C23F2E"/>
    <w:rsid w:val="00C26D32"/>
    <w:rsid w:val="00C43C9E"/>
    <w:rsid w:val="00C44426"/>
    <w:rsid w:val="00C446E3"/>
    <w:rsid w:val="00C457BA"/>
    <w:rsid w:val="00C63D98"/>
    <w:rsid w:val="00C64D17"/>
    <w:rsid w:val="00CB298B"/>
    <w:rsid w:val="00D0592C"/>
    <w:rsid w:val="00D304DB"/>
    <w:rsid w:val="00D4784E"/>
    <w:rsid w:val="00D53190"/>
    <w:rsid w:val="00D6512E"/>
    <w:rsid w:val="00E10B67"/>
    <w:rsid w:val="00E14391"/>
    <w:rsid w:val="00E451A6"/>
    <w:rsid w:val="00E54210"/>
    <w:rsid w:val="00E64207"/>
    <w:rsid w:val="00E65955"/>
    <w:rsid w:val="00E73358"/>
    <w:rsid w:val="00E91346"/>
    <w:rsid w:val="00EA5719"/>
    <w:rsid w:val="00EB2069"/>
    <w:rsid w:val="00EC025A"/>
    <w:rsid w:val="00F12034"/>
    <w:rsid w:val="00F35637"/>
    <w:rsid w:val="00F41E87"/>
    <w:rsid w:val="00F8545D"/>
    <w:rsid w:val="00F97D0E"/>
    <w:rsid w:val="00FD03F6"/>
    <w:rsid w:val="00FD4EC9"/>
    <w:rsid w:val="00FF3BE2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customStyle="1" w:styleId="Default">
    <w:name w:val="Default"/>
    <w:rsid w:val="00BA1552"/>
    <w:pPr>
      <w:autoSpaceDE w:val="0"/>
      <w:autoSpaceDN w:val="0"/>
      <w:adjustRightInd w:val="0"/>
    </w:pPr>
    <w:rPr>
      <w:rFonts w:ascii="STEInfoText-Regular" w:hAnsi="STEInfoText-Regular" w:cs="STEInfoText-Regular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38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8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860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8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860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38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8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967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3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7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2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0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203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ebel-eltron.ch/sicherheitskonze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15</cp:revision>
  <cp:lastPrinted>2008-01-04T13:00:00Z</cp:lastPrinted>
  <dcterms:created xsi:type="dcterms:W3CDTF">2025-05-06T06:42:00Z</dcterms:created>
  <dcterms:modified xsi:type="dcterms:W3CDTF">2025-05-07T14:13:00Z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