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586782BB"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C10BC9" w:rsidRPr="00C10BC9">
              <w:rPr>
                <w:rFonts w:ascii="STE Info Office" w:hAnsi="STE Info Office" w:cs="Arial"/>
                <w:noProof/>
                <w:sz w:val="18"/>
                <w:szCs w:val="18"/>
                <w:lang w:val="de-CH"/>
              </w:rPr>
              <w:t>12 décembre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BB6984D" w:rsidR="00D0592C" w:rsidRPr="007F44AE" w:rsidRDefault="0057192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Prévenir les pénuries d’énergie? Utiliser l’énergie de manière durable</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06FD9FF0" w:rsidR="00386657" w:rsidRPr="00365948" w:rsidRDefault="00571929" w:rsidP="00386657">
      <w:pPr>
        <w:tabs>
          <w:tab w:val="left" w:pos="1800"/>
          <w:tab w:val="left" w:pos="3720"/>
          <w:tab w:val="left" w:pos="5400"/>
          <w:tab w:val="left" w:pos="7080"/>
        </w:tabs>
        <w:rPr>
          <w:rFonts w:ascii="STE Info Office" w:hAnsi="STE Info Office" w:cs="Arial"/>
          <w:b/>
          <w:bCs/>
          <w:sz w:val="22"/>
          <w:szCs w:val="22"/>
        </w:rPr>
      </w:pPr>
      <w:bookmarkStart w:id="0" w:name="_Hlk102719245"/>
      <w:r>
        <w:rPr>
          <w:rFonts w:ascii="STE Info Office" w:hAnsi="STE Info Office"/>
          <w:b/>
          <w:sz w:val="22"/>
        </w:rPr>
        <w:t xml:space="preserve">La pompe à chaleur joue la carte de l’économie </w:t>
      </w:r>
    </w:p>
    <w:bookmarkEnd w:id="0"/>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03326C48" w14:textId="19C289E9" w:rsidR="001D5189" w:rsidRPr="001D5189" w:rsidRDefault="001D5189" w:rsidP="001D5189">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guerre en Ukraine nous a rappelé une fois de plus notre dépendance énergétique vis-à-vis de l’étranger. La rareté des ressources entraîne une hausse des prix. La Confédération se prépare à d’éventuelles pénuries avec un plan de mesures qui pourrait avoir des conséquences sur le chauffage des ménages. Nous vous expliquons dans cet article pourquoi vous êtes gagnant avec une pompe à chaleur. </w:t>
      </w:r>
    </w:p>
    <w:p w14:paraId="4494737D" w14:textId="1B23A0E1" w:rsidR="001D5189" w:rsidRDefault="001D5189" w:rsidP="00D0592C">
      <w:pPr>
        <w:spacing w:line="300" w:lineRule="atLeast"/>
        <w:ind w:right="83"/>
        <w:rPr>
          <w:rFonts w:ascii="STE Info Office" w:hAnsi="STE Info Office" w:cs="Arial"/>
          <w:sz w:val="22"/>
          <w:szCs w:val="22"/>
        </w:rPr>
      </w:pPr>
    </w:p>
    <w:p w14:paraId="40DF9DDF" w14:textId="77777777" w:rsidR="00D77B89" w:rsidRDefault="00D77B89" w:rsidP="00D0592C">
      <w:pPr>
        <w:spacing w:line="300" w:lineRule="atLeast"/>
        <w:ind w:right="83"/>
        <w:rPr>
          <w:rFonts w:ascii="STE Info Office" w:hAnsi="STE Info Office" w:cs="Arial"/>
          <w:sz w:val="22"/>
          <w:szCs w:val="22"/>
        </w:rPr>
      </w:pPr>
    </w:p>
    <w:p w14:paraId="745CDC7C" w14:textId="2EB41958"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Pénurie de ressources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2DEBB298" w14:textId="77777777" w:rsidTr="00DD0434">
        <w:trPr>
          <w:trHeight w:val="113"/>
        </w:trPr>
        <w:tc>
          <w:tcPr>
            <w:tcW w:w="1800" w:type="dxa"/>
            <w:shd w:val="clear" w:color="auto" w:fill="auto"/>
          </w:tcPr>
          <w:p w14:paraId="298365C1"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30E35563"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1C4F7A41"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3011C770"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351CD387" w14:textId="77777777" w:rsidR="00D77B89" w:rsidRPr="007F44AE" w:rsidRDefault="00D77B89" w:rsidP="00DD0434">
            <w:pPr>
              <w:tabs>
                <w:tab w:val="left" w:pos="5954"/>
              </w:tabs>
              <w:rPr>
                <w:rFonts w:ascii="STE Info Office" w:hAnsi="STE Info Office" w:cs="Arial"/>
                <w:sz w:val="4"/>
                <w:szCs w:val="4"/>
                <w:lang w:val="de-CH"/>
              </w:rPr>
            </w:pPr>
          </w:p>
        </w:tc>
      </w:tr>
    </w:tbl>
    <w:p w14:paraId="462F2ECF" w14:textId="77777777" w:rsidR="00D77B89" w:rsidRPr="007F44AE" w:rsidRDefault="00D77B89" w:rsidP="00D77B89">
      <w:pPr>
        <w:rPr>
          <w:rFonts w:ascii="STE Info Office" w:hAnsi="STE Info Office" w:cs="Arial"/>
          <w:sz w:val="10"/>
          <w:szCs w:val="10"/>
        </w:rPr>
      </w:pPr>
    </w:p>
    <w:p w14:paraId="23228B79" w14:textId="0A37953E" w:rsidR="00476AAE" w:rsidRDefault="00476AAE" w:rsidP="00476AAE">
      <w:pPr>
        <w:spacing w:line="300" w:lineRule="atLeast"/>
        <w:ind w:right="83"/>
        <w:rPr>
          <w:rFonts w:ascii="STE Info Office" w:hAnsi="STE Info Office" w:cs="Arial"/>
          <w:sz w:val="22"/>
          <w:szCs w:val="22"/>
        </w:rPr>
      </w:pPr>
      <w:r>
        <w:rPr>
          <w:rFonts w:ascii="STE Info Office" w:hAnsi="STE Info Office"/>
          <w:sz w:val="22"/>
        </w:rPr>
        <w:t xml:space="preserve">Les besoins énergétiques de la Suisse sont aujourd’hui couverts à environ 90% par le pétrole, l’électricité et le gaz naturel. Près de 80% proviennent de l’étranger. Suite à la guerre en Ukraine, les coûts du pétrole et du gaz ont énormément augmenté en 2022. Et le prix de l’électricité a également augmenté, car elle provient en partie de centrales à gaz. «Les foyers consomment près de 70% de l’énergie pour le chauffage et environ 13% pour la préparation d’eau chaude sanitaire. Pour cette raison, les augmentations de prix sont plus susceptibles de se répercuter sur le chauffage», explique Patrick Drack, directeur de Stiebel Eltron Suisse. Mais les conséquences varient en fonction de la source d’énergie utilisée: pour une maison individuelle moyenne équipée d’un chauffage au fioul ou au gaz, il faut s’attendre à une augmentation relativement importante des coûts d’ici la fin de l’année, probablement supérieure à CHF 1 000. Ce n’est pas le cas avec une pompe à chaleur: Les tarifs de l’électricité pour les consommateurs privés étant fortement réglementés en Suisse, il est peu probable qu’une augmentation des prix intervienne avant l’année prochaine. «Comme une pompe à chaleur chauffe très efficacement, la consommation d’électricité peut en outre être maintenue à un niveau bas et constant», explique M. Drack. </w:t>
      </w:r>
    </w:p>
    <w:p w14:paraId="263BEA28" w14:textId="77777777" w:rsidR="00D75D3B" w:rsidRDefault="00D75D3B" w:rsidP="00476AAE">
      <w:pPr>
        <w:spacing w:line="300" w:lineRule="atLeast"/>
        <w:ind w:right="83"/>
        <w:rPr>
          <w:rFonts w:ascii="STE Info Office" w:hAnsi="STE Info Office" w:cs="Arial"/>
          <w:sz w:val="22"/>
          <w:szCs w:val="22"/>
        </w:rPr>
      </w:pPr>
    </w:p>
    <w:p w14:paraId="47F3655E" w14:textId="77777777" w:rsidR="00D77B89" w:rsidRDefault="00D77B89" w:rsidP="00476AAE">
      <w:pPr>
        <w:spacing w:line="300" w:lineRule="atLeast"/>
        <w:ind w:right="83"/>
        <w:rPr>
          <w:rFonts w:ascii="STE Info Office" w:hAnsi="STE Info Office" w:cs="Arial"/>
          <w:sz w:val="22"/>
          <w:szCs w:val="22"/>
        </w:rPr>
      </w:pPr>
    </w:p>
    <w:p w14:paraId="7782EEBE" w14:textId="0967A432"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Mesures politiques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6776B8DB" w14:textId="77777777" w:rsidTr="00DD0434">
        <w:trPr>
          <w:trHeight w:val="113"/>
        </w:trPr>
        <w:tc>
          <w:tcPr>
            <w:tcW w:w="1800" w:type="dxa"/>
            <w:shd w:val="clear" w:color="auto" w:fill="auto"/>
          </w:tcPr>
          <w:p w14:paraId="750DF2D2"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33294F9C"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52DFEE1C"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73BE8B39"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6FF00EDA" w14:textId="77777777" w:rsidR="00D77B89" w:rsidRPr="007F44AE" w:rsidRDefault="00D77B89" w:rsidP="00DD0434">
            <w:pPr>
              <w:tabs>
                <w:tab w:val="left" w:pos="5954"/>
              </w:tabs>
              <w:rPr>
                <w:rFonts w:ascii="STE Info Office" w:hAnsi="STE Info Office" w:cs="Arial"/>
                <w:sz w:val="4"/>
                <w:szCs w:val="4"/>
                <w:lang w:val="de-CH"/>
              </w:rPr>
            </w:pPr>
          </w:p>
        </w:tc>
      </w:tr>
    </w:tbl>
    <w:p w14:paraId="509E868B" w14:textId="77777777" w:rsidR="00D77B89" w:rsidRPr="007F44AE" w:rsidRDefault="00D77B89" w:rsidP="00D77B89">
      <w:pPr>
        <w:rPr>
          <w:rFonts w:ascii="STE Info Office" w:hAnsi="STE Info Office" w:cs="Arial"/>
          <w:sz w:val="10"/>
          <w:szCs w:val="10"/>
        </w:rPr>
      </w:pPr>
    </w:p>
    <w:p w14:paraId="73A466E8" w14:textId="79686A3F" w:rsidR="00D0391F" w:rsidRDefault="000C23D8" w:rsidP="00D0391F">
      <w:pPr>
        <w:spacing w:line="300" w:lineRule="atLeast"/>
        <w:ind w:right="83"/>
        <w:rPr>
          <w:rFonts w:ascii="STE Info Office" w:hAnsi="STE Info Office" w:cs="Arial"/>
          <w:sz w:val="22"/>
          <w:szCs w:val="22"/>
        </w:rPr>
      </w:pPr>
      <w:r>
        <w:rPr>
          <w:rFonts w:ascii="STE Info Office" w:hAnsi="STE Info Office"/>
          <w:sz w:val="22"/>
        </w:rPr>
        <w:t xml:space="preserve">En raison de la situation tendue en matière d’approvisionnement, la Confédération a tout intérêt à maintenir la consommation d’énergie à un niveau aussi bas que possible. Avec sa campagne publique, elle tente d’inciter la population à économiser l’énergie sans pour autant devoir réduire sensiblement la qualité de vie. Mais si ces mesures devaient s’avérer insuffisantes, elle est prête à prendre d’autres mesures, comme elle l’a déjà annoncé. Cela pourrait également concerner des restrictions chez les particuliers, par exemple en limitant la température des pièces. Différentes mesures sont prévues en fonction de la source d’énergie. Dans le domaine de l’électricité, par exemple, la Confédération veut intervenir rapidement afin de préserver la stabilité du réseau. </w:t>
      </w:r>
    </w:p>
    <w:p w14:paraId="68CC4445" w14:textId="050CD137" w:rsidR="00D0391F" w:rsidRDefault="00D0391F" w:rsidP="00476AAE">
      <w:pPr>
        <w:spacing w:line="300" w:lineRule="atLeast"/>
        <w:ind w:right="83"/>
        <w:rPr>
          <w:rFonts w:ascii="STE Info Office" w:hAnsi="STE Info Office" w:cs="Arial"/>
          <w:sz w:val="22"/>
          <w:szCs w:val="22"/>
        </w:rPr>
      </w:pPr>
    </w:p>
    <w:p w14:paraId="7322ECB9" w14:textId="35C0F3FD" w:rsidR="00D77B89" w:rsidRDefault="00D77B89" w:rsidP="00D77B89">
      <w:pPr>
        <w:spacing w:line="300" w:lineRule="atLeast"/>
        <w:ind w:right="83"/>
        <w:rPr>
          <w:rFonts w:ascii="STE Info Office" w:hAnsi="STE Info Office" w:cs="Arial"/>
          <w:sz w:val="22"/>
          <w:szCs w:val="22"/>
        </w:rPr>
      </w:pPr>
    </w:p>
    <w:p w14:paraId="465D098D" w14:textId="77777777" w:rsidR="005B118A" w:rsidRPr="007F44AE" w:rsidRDefault="005B118A" w:rsidP="00D77B89">
      <w:pPr>
        <w:spacing w:line="300" w:lineRule="atLeast"/>
        <w:ind w:right="83"/>
        <w:rPr>
          <w:rFonts w:ascii="STE Info Office" w:hAnsi="STE Info Office" w:cs="Arial"/>
          <w:sz w:val="22"/>
          <w:szCs w:val="22"/>
        </w:rPr>
      </w:pPr>
    </w:p>
    <w:p w14:paraId="1DE071E4" w14:textId="15C212C8"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Stratégie à long terme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08E1883E" w14:textId="77777777" w:rsidTr="00DD0434">
        <w:trPr>
          <w:trHeight w:val="113"/>
        </w:trPr>
        <w:tc>
          <w:tcPr>
            <w:tcW w:w="1800" w:type="dxa"/>
            <w:shd w:val="clear" w:color="auto" w:fill="auto"/>
          </w:tcPr>
          <w:p w14:paraId="467DF4E5"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6928D074"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5DD1D51F"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55E9DE14"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07F97A9D" w14:textId="77777777" w:rsidR="00D77B89" w:rsidRPr="007F44AE" w:rsidRDefault="00D77B89" w:rsidP="00DD0434">
            <w:pPr>
              <w:tabs>
                <w:tab w:val="left" w:pos="5954"/>
              </w:tabs>
              <w:rPr>
                <w:rFonts w:ascii="STE Info Office" w:hAnsi="STE Info Office" w:cs="Arial"/>
                <w:sz w:val="4"/>
                <w:szCs w:val="4"/>
                <w:lang w:val="de-CH"/>
              </w:rPr>
            </w:pPr>
          </w:p>
        </w:tc>
      </w:tr>
    </w:tbl>
    <w:p w14:paraId="4F3476A2" w14:textId="77777777" w:rsidR="00D77B89" w:rsidRPr="007F44AE" w:rsidRDefault="00D77B89" w:rsidP="00D77B89">
      <w:pPr>
        <w:rPr>
          <w:rFonts w:ascii="STE Info Office" w:hAnsi="STE Info Office" w:cs="Arial"/>
          <w:sz w:val="10"/>
          <w:szCs w:val="10"/>
        </w:rPr>
      </w:pPr>
    </w:p>
    <w:p w14:paraId="095734D2" w14:textId="77777777" w:rsidR="00BE07E0" w:rsidRDefault="00BE07E0" w:rsidP="00BE07E0">
      <w:pPr>
        <w:spacing w:line="300" w:lineRule="atLeast"/>
        <w:ind w:right="83"/>
        <w:rPr>
          <w:rFonts w:ascii="STE Info Office" w:hAnsi="STE Info Office" w:cs="Arial"/>
          <w:sz w:val="22"/>
          <w:szCs w:val="22"/>
        </w:rPr>
      </w:pPr>
      <w:r>
        <w:rPr>
          <w:rFonts w:ascii="STE Info Office" w:hAnsi="STE Info Office"/>
          <w:sz w:val="22"/>
        </w:rPr>
        <w:t>Malgré d’éventuelles restrictions concernant la source d’énergie qu’est l’électricité, la Confédération garde en tête l’objectif à long terme et s’en tient au développement des énergies renouvelables. Selon l’Office fédéral de l’énergie, deux tiers des bâtiments sont encore chauffés par des énergies fossiles. C’est pourquoi les rénovations énergétiques sont soutenues par des mesures incitatives. «Le Programme Bâtiments vise à encourager les propriétaires à améliorer l’efficacité énergétique de leur bien immobilier et à passer aux énergies renouvelables», explique M. Drack. Les pompes à chaleur continuent d’être des solutions d’économie d’énergie attractives et efficaces: elles tirent leur énergie de l’environnement, par exemple de l’air, du sol ou de l’eau de nappe. «Une pompe à chaleur rend la combustion de fioul et de gaz naturel superflue», souligne Drack.</w:t>
      </w:r>
    </w:p>
    <w:p w14:paraId="4010C69D" w14:textId="77777777" w:rsidR="00D77B89" w:rsidRDefault="00D77B89" w:rsidP="00D77B89">
      <w:pPr>
        <w:spacing w:line="300" w:lineRule="atLeast"/>
        <w:ind w:right="83"/>
        <w:rPr>
          <w:rFonts w:ascii="STE Info Office" w:hAnsi="STE Info Office" w:cs="Arial"/>
          <w:sz w:val="22"/>
          <w:szCs w:val="22"/>
        </w:rPr>
      </w:pPr>
    </w:p>
    <w:p w14:paraId="52E86AEF" w14:textId="77777777" w:rsidR="00314629" w:rsidRDefault="00A16899" w:rsidP="00D77B89">
      <w:pPr>
        <w:tabs>
          <w:tab w:val="left" w:pos="1800"/>
          <w:tab w:val="left" w:pos="3720"/>
          <w:tab w:val="left" w:pos="5400"/>
          <w:tab w:val="left" w:pos="7080"/>
        </w:tabs>
        <w:rPr>
          <w:rFonts w:ascii="STE Info Office" w:hAnsi="STE Info Office"/>
          <w:sz w:val="22"/>
        </w:rPr>
      </w:pPr>
      <w:r>
        <w:rPr>
          <w:rFonts w:ascii="STE Info Office" w:hAnsi="STE Info Office"/>
          <w:sz w:val="22"/>
        </w:rPr>
        <w:t xml:space="preserve">Programmes de subventions actuels pour les pompes à chaleur: </w:t>
      </w:r>
    </w:p>
    <w:p w14:paraId="0B958F9D" w14:textId="51EAD250" w:rsidR="00314629" w:rsidRDefault="00C10BC9" w:rsidP="00D77B89">
      <w:pPr>
        <w:tabs>
          <w:tab w:val="left" w:pos="1800"/>
          <w:tab w:val="left" w:pos="3720"/>
          <w:tab w:val="left" w:pos="5400"/>
          <w:tab w:val="left" w:pos="7080"/>
        </w:tabs>
        <w:rPr>
          <w:rFonts w:ascii="STE Info Office" w:hAnsi="STE Info Office"/>
          <w:sz w:val="22"/>
        </w:rPr>
      </w:pPr>
      <w:hyperlink r:id="rId8" w:history="1">
        <w:r w:rsidR="00314629" w:rsidRPr="00034D6B">
          <w:rPr>
            <w:rStyle w:val="Hyperlink"/>
            <w:rFonts w:ascii="STE Info Office" w:hAnsi="STE Info Office"/>
            <w:sz w:val="22"/>
          </w:rPr>
          <w:t>www.stiebel-eltron.ch/subventions</w:t>
        </w:r>
      </w:hyperlink>
    </w:p>
    <w:p w14:paraId="248A41B6" w14:textId="7376DCB2" w:rsidR="0073134C" w:rsidRDefault="0073134C" w:rsidP="00D0592C">
      <w:pPr>
        <w:spacing w:line="300" w:lineRule="atLeast"/>
        <w:ind w:right="83"/>
        <w:rPr>
          <w:rFonts w:ascii="STE Info Office" w:hAnsi="STE Info Office" w:cs="Arial"/>
          <w:sz w:val="22"/>
          <w:szCs w:val="22"/>
        </w:rPr>
      </w:pPr>
    </w:p>
    <w:p w14:paraId="51AD4D81" w14:textId="77777777" w:rsidR="0073134C" w:rsidRPr="007F44AE" w:rsidRDefault="0073134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31462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31462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31462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31462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31462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51A02E88" w14:textId="77777777" w:rsidR="00386657" w:rsidRDefault="00386657" w:rsidP="00D0592C">
      <w:pPr>
        <w:pStyle w:val="Pressetext"/>
        <w:spacing w:after="0" w:line="300" w:lineRule="atLeast"/>
        <w:rPr>
          <w:rFonts w:ascii="STE Info Office" w:hAnsi="STE Info Office"/>
          <w:color w:val="auto"/>
          <w:sz w:val="18"/>
          <w:szCs w:val="18"/>
        </w:rPr>
      </w:pPr>
    </w:p>
    <w:p w14:paraId="0FA4CF90" w14:textId="193798B5" w:rsidR="00386657" w:rsidRDefault="00C820E8" w:rsidP="00D0592C">
      <w:pPr>
        <w:pStyle w:val="Pressetext"/>
        <w:spacing w:after="0" w:line="300" w:lineRule="atLeast"/>
        <w:rPr>
          <w:rFonts w:ascii="STE Info Office" w:hAnsi="STE Info Office"/>
          <w:color w:val="auto"/>
          <w:sz w:val="18"/>
          <w:szCs w:val="18"/>
        </w:rPr>
      </w:pPr>
      <w:r>
        <w:rPr>
          <w:noProof/>
        </w:rPr>
        <w:drawing>
          <wp:inline distT="0" distB="0" distL="0" distR="0" wp14:anchorId="6038761A" wp14:editId="375B612B">
            <wp:extent cx="1716405" cy="11442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BE8F286" w14:textId="1A6EDB65"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Les pompes à chaleur, un gage de sécurité</w:t>
      </w:r>
    </w:p>
    <w:p w14:paraId="710CE958" w14:textId="0580F8C8" w:rsidR="00D0592C" w:rsidRDefault="00D0592C" w:rsidP="00D0592C">
      <w:pPr>
        <w:pStyle w:val="Pressetext"/>
        <w:spacing w:after="0" w:line="300" w:lineRule="atLeast"/>
        <w:rPr>
          <w:rFonts w:ascii="STE Info Office" w:hAnsi="STE Info Office"/>
          <w:color w:val="auto"/>
          <w:sz w:val="18"/>
          <w:szCs w:val="18"/>
        </w:rPr>
      </w:pPr>
    </w:p>
    <w:p w14:paraId="3FD4B4FF" w14:textId="47F63B40" w:rsidR="001B166E" w:rsidRDefault="00C10BC9" w:rsidP="00D0592C">
      <w:pPr>
        <w:pStyle w:val="Pressetext"/>
        <w:spacing w:after="0" w:line="300" w:lineRule="atLeast"/>
        <w:rPr>
          <w:rFonts w:ascii="STE Info Office" w:hAnsi="STE Info Office"/>
          <w:color w:val="auto"/>
          <w:sz w:val="18"/>
          <w:szCs w:val="18"/>
        </w:rPr>
      </w:pPr>
      <w:r>
        <w:rPr>
          <w:noProof/>
        </w:rPr>
        <w:drawing>
          <wp:inline distT="0" distB="0" distL="0" distR="0" wp14:anchorId="07978916" wp14:editId="4C468201">
            <wp:extent cx="1711960" cy="114109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3027CADA" w14:textId="7A310F41" w:rsidR="001B166E" w:rsidRPr="007F44AE" w:rsidRDefault="001B166E" w:rsidP="001B166E">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2: </w:t>
      </w:r>
      <w:r w:rsidR="00257FB0" w:rsidRPr="00257FB0">
        <w:rPr>
          <w:rFonts w:ascii="STE Info Office" w:hAnsi="STE Info Office"/>
          <w:color w:val="auto"/>
          <w:sz w:val="18"/>
        </w:rPr>
        <w:t>Augmentation des frais de chauffage</w:t>
      </w:r>
    </w:p>
    <w:p w14:paraId="047E17A9" w14:textId="77777777" w:rsidR="001B166E" w:rsidRPr="007F44AE" w:rsidRDefault="001B166E"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314629"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314629"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314629"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31462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314629" w:rsidRDefault="00D0592C" w:rsidP="00C34951">
            <w:pPr>
              <w:tabs>
                <w:tab w:val="left" w:pos="5954"/>
              </w:tabs>
              <w:rPr>
                <w:rFonts w:ascii="STE Info Office" w:hAnsi="STE Info Office" w:cs="Arial"/>
                <w:sz w:val="4"/>
                <w:szCs w:val="4"/>
              </w:rPr>
            </w:pPr>
          </w:p>
        </w:tc>
      </w:tr>
    </w:tbl>
    <w:p w14:paraId="10FDE3A9" w14:textId="696CFAA3" w:rsidR="00D0592C" w:rsidRDefault="00D0592C" w:rsidP="00D0592C">
      <w:pPr>
        <w:spacing w:line="300" w:lineRule="atLeast"/>
        <w:ind w:right="83"/>
        <w:rPr>
          <w:rFonts w:ascii="STE Info Office" w:hAnsi="STE Info Office" w:cs="Arial"/>
          <w:sz w:val="22"/>
          <w:szCs w:val="22"/>
        </w:rPr>
      </w:pPr>
    </w:p>
    <w:p w14:paraId="78A2634C" w14:textId="3520E8C8" w:rsidR="009C076B" w:rsidRDefault="009C076B" w:rsidP="009C076B">
      <w:pPr>
        <w:spacing w:line="300" w:lineRule="atLeast"/>
        <w:ind w:right="83"/>
        <w:rPr>
          <w:rFonts w:ascii="STE Info Office" w:hAnsi="STE Info Office" w:cs="Arial"/>
          <w:sz w:val="22"/>
          <w:szCs w:val="22"/>
        </w:rPr>
      </w:pPr>
      <w:r>
        <w:rPr>
          <w:rFonts w:ascii="STE Info Office" w:hAnsi="STE Info Office"/>
          <w:sz w:val="22"/>
        </w:rPr>
        <w:t>Titel Tag (max. 60 Z):</w:t>
      </w:r>
    </w:p>
    <w:p w14:paraId="73CE3BE1" w14:textId="1F681BF1" w:rsidR="002A38E6" w:rsidRPr="002A38E6" w:rsidRDefault="00A16899" w:rsidP="002A38E6">
      <w:pPr>
        <w:spacing w:line="300" w:lineRule="atLeast"/>
        <w:ind w:right="83"/>
        <w:rPr>
          <w:rFonts w:ascii="STE Info Office" w:hAnsi="STE Info Office" w:cs="Arial"/>
          <w:bCs/>
          <w:sz w:val="22"/>
          <w:szCs w:val="22"/>
        </w:rPr>
      </w:pPr>
      <w:r>
        <w:rPr>
          <w:rFonts w:ascii="STE Info Office" w:hAnsi="STE Info Office"/>
          <w:sz w:val="22"/>
        </w:rPr>
        <w:t>Économiser l’énergie avec les pompes à chaleur</w:t>
      </w:r>
    </w:p>
    <w:p w14:paraId="1B67AFC1" w14:textId="77777777" w:rsidR="002A38E6" w:rsidRDefault="002A38E6" w:rsidP="009C076B">
      <w:pPr>
        <w:spacing w:line="300" w:lineRule="atLeast"/>
        <w:ind w:right="83"/>
        <w:rPr>
          <w:rFonts w:ascii="STE Info Office" w:hAnsi="STE Info Office" w:cs="Arial"/>
          <w:bCs/>
          <w:sz w:val="22"/>
          <w:szCs w:val="22"/>
        </w:rPr>
      </w:pPr>
    </w:p>
    <w:p w14:paraId="40EA3533" w14:textId="77777777" w:rsidR="009C076B" w:rsidRDefault="009C076B" w:rsidP="009C076B">
      <w:pPr>
        <w:spacing w:line="300" w:lineRule="atLeast"/>
        <w:ind w:right="83"/>
        <w:rPr>
          <w:rFonts w:ascii="STE Info Office" w:hAnsi="STE Info Office" w:cs="Arial"/>
          <w:sz w:val="22"/>
          <w:szCs w:val="22"/>
        </w:rPr>
      </w:pPr>
      <w:r>
        <w:rPr>
          <w:rFonts w:ascii="STE Info Office" w:hAnsi="STE Info Office"/>
          <w:sz w:val="22"/>
        </w:rPr>
        <w:t>Meta Description (max. 155 Z):</w:t>
      </w:r>
    </w:p>
    <w:p w14:paraId="12870000" w14:textId="74E804DB" w:rsidR="009C076B" w:rsidRDefault="00A16899" w:rsidP="00D0592C">
      <w:pPr>
        <w:spacing w:line="300" w:lineRule="atLeast"/>
        <w:ind w:right="83"/>
        <w:rPr>
          <w:rFonts w:ascii="STE Info Office" w:hAnsi="STE Info Office" w:cs="Arial"/>
          <w:sz w:val="22"/>
          <w:szCs w:val="22"/>
        </w:rPr>
      </w:pPr>
      <w:r>
        <w:rPr>
          <w:rFonts w:ascii="STE Info Office" w:hAnsi="STE Info Office"/>
          <w:sz w:val="22"/>
        </w:rPr>
        <w:t>En matière de consommation d’énergie, il convient de garder les objectifs à long terme à l’esprit.</w:t>
      </w:r>
    </w:p>
    <w:p w14:paraId="06B2137D" w14:textId="77777777" w:rsidR="009C076B" w:rsidRPr="007F44AE" w:rsidRDefault="009C076B" w:rsidP="00D0592C">
      <w:pPr>
        <w:spacing w:line="300" w:lineRule="atLeast"/>
        <w:ind w:right="83"/>
        <w:rPr>
          <w:rFonts w:ascii="STE Info Office" w:hAnsi="STE Info Office" w:cs="Arial"/>
          <w:sz w:val="22"/>
          <w:szCs w:val="22"/>
        </w:rPr>
      </w:pPr>
    </w:p>
    <w:sectPr w:rsidR="009C076B" w:rsidRPr="007F44AE" w:rsidSect="006008E0">
      <w:headerReference w:type="default" r:id="rId11"/>
      <w:footerReference w:type="default" r:id="rId12"/>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A464" w14:textId="77777777" w:rsidR="00116FCE" w:rsidRDefault="00116FCE">
      <w:r>
        <w:separator/>
      </w:r>
    </w:p>
  </w:endnote>
  <w:endnote w:type="continuationSeparator" w:id="0">
    <w:p w14:paraId="1DAF07AE" w14:textId="77777777" w:rsidR="00116FCE" w:rsidRDefault="0011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04E6153B" w:rsidR="00750DFF" w:rsidRPr="007544E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TVA </w:t>
    </w:r>
    <w:r>
      <w:rPr>
        <w:rFonts w:ascii="STEInfoText-Regular" w:hAnsi="STEInfoText-Regular"/>
        <w:color w:val="A1A3A6"/>
        <w:sz w:val="20"/>
      </w:rPr>
      <w:tab/>
    </w:r>
    <w:r>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F5A6" w14:textId="77777777" w:rsidR="00116FCE" w:rsidRDefault="00116FCE">
      <w:r>
        <w:separator/>
      </w:r>
    </w:p>
  </w:footnote>
  <w:footnote w:type="continuationSeparator" w:id="0">
    <w:p w14:paraId="756B0DCF" w14:textId="77777777" w:rsidR="00116FCE" w:rsidRDefault="0011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Pr="007D6774" w:rsidRDefault="00614E24" w:rsidP="00981CD4">
    <w:pPr>
      <w:pStyle w:val="Kopfzeile"/>
      <w:jc w:val="right"/>
      <w:rPr>
        <w:rFonts w:ascii="STE Info Office" w:hAnsi="STE Info Office"/>
      </w:rPr>
    </w:pPr>
    <w:r>
      <w:rPr>
        <w:rFonts w:ascii="STE Info Office" w:hAnsi="STE Info Office"/>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2A41A11"/>
    <w:multiLevelType w:val="hybridMultilevel"/>
    <w:tmpl w:val="D1FEA452"/>
    <w:lvl w:ilvl="0" w:tplc="364C62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6D16"/>
    <w:rsid w:val="000C23D8"/>
    <w:rsid w:val="000D3B2B"/>
    <w:rsid w:val="000F18AD"/>
    <w:rsid w:val="00105AA6"/>
    <w:rsid w:val="00116FCE"/>
    <w:rsid w:val="001260A2"/>
    <w:rsid w:val="0016707C"/>
    <w:rsid w:val="0017132E"/>
    <w:rsid w:val="001728BF"/>
    <w:rsid w:val="00173D11"/>
    <w:rsid w:val="00182B42"/>
    <w:rsid w:val="00184118"/>
    <w:rsid w:val="001B166E"/>
    <w:rsid w:val="001C4317"/>
    <w:rsid w:val="001D01D9"/>
    <w:rsid w:val="001D5189"/>
    <w:rsid w:val="001D7A02"/>
    <w:rsid w:val="001D7E80"/>
    <w:rsid w:val="00204863"/>
    <w:rsid w:val="00233414"/>
    <w:rsid w:val="00250EF2"/>
    <w:rsid w:val="00257FB0"/>
    <w:rsid w:val="00266D2E"/>
    <w:rsid w:val="002715EF"/>
    <w:rsid w:val="00286627"/>
    <w:rsid w:val="002A38E6"/>
    <w:rsid w:val="002A4579"/>
    <w:rsid w:val="00314629"/>
    <w:rsid w:val="003540F8"/>
    <w:rsid w:val="003564B9"/>
    <w:rsid w:val="00365948"/>
    <w:rsid w:val="003771F7"/>
    <w:rsid w:val="00383146"/>
    <w:rsid w:val="00386657"/>
    <w:rsid w:val="003A7535"/>
    <w:rsid w:val="003B4582"/>
    <w:rsid w:val="00413C25"/>
    <w:rsid w:val="0041568E"/>
    <w:rsid w:val="004512A2"/>
    <w:rsid w:val="00476AAE"/>
    <w:rsid w:val="004C3A04"/>
    <w:rsid w:val="004F1341"/>
    <w:rsid w:val="0052365D"/>
    <w:rsid w:val="0054702E"/>
    <w:rsid w:val="00554C70"/>
    <w:rsid w:val="00571929"/>
    <w:rsid w:val="0058190A"/>
    <w:rsid w:val="005B118A"/>
    <w:rsid w:val="005C0533"/>
    <w:rsid w:val="005C3B3F"/>
    <w:rsid w:val="005C737A"/>
    <w:rsid w:val="005F58B7"/>
    <w:rsid w:val="006008E0"/>
    <w:rsid w:val="00614E24"/>
    <w:rsid w:val="006222ED"/>
    <w:rsid w:val="006520BB"/>
    <w:rsid w:val="006928E2"/>
    <w:rsid w:val="00704DAA"/>
    <w:rsid w:val="00706294"/>
    <w:rsid w:val="0073134C"/>
    <w:rsid w:val="00750DFF"/>
    <w:rsid w:val="007544E0"/>
    <w:rsid w:val="00755154"/>
    <w:rsid w:val="00770266"/>
    <w:rsid w:val="00780E59"/>
    <w:rsid w:val="00793645"/>
    <w:rsid w:val="007C5654"/>
    <w:rsid w:val="007D6774"/>
    <w:rsid w:val="007E711B"/>
    <w:rsid w:val="007E72B3"/>
    <w:rsid w:val="00800D0A"/>
    <w:rsid w:val="008833E8"/>
    <w:rsid w:val="00897FC6"/>
    <w:rsid w:val="008A1697"/>
    <w:rsid w:val="008C4637"/>
    <w:rsid w:val="008F194B"/>
    <w:rsid w:val="00912BAD"/>
    <w:rsid w:val="00931DD7"/>
    <w:rsid w:val="00932424"/>
    <w:rsid w:val="009333EF"/>
    <w:rsid w:val="00943FA3"/>
    <w:rsid w:val="00944FF8"/>
    <w:rsid w:val="0095516A"/>
    <w:rsid w:val="00981CD4"/>
    <w:rsid w:val="009B2E24"/>
    <w:rsid w:val="009C076B"/>
    <w:rsid w:val="009D3C2E"/>
    <w:rsid w:val="009E328E"/>
    <w:rsid w:val="00A16899"/>
    <w:rsid w:val="00A476EE"/>
    <w:rsid w:val="00A635E3"/>
    <w:rsid w:val="00A85300"/>
    <w:rsid w:val="00A93932"/>
    <w:rsid w:val="00AC3711"/>
    <w:rsid w:val="00AF1E4A"/>
    <w:rsid w:val="00AF5662"/>
    <w:rsid w:val="00B14648"/>
    <w:rsid w:val="00B35B17"/>
    <w:rsid w:val="00B60F38"/>
    <w:rsid w:val="00B72E9A"/>
    <w:rsid w:val="00BC5E1C"/>
    <w:rsid w:val="00BC5F35"/>
    <w:rsid w:val="00BD6725"/>
    <w:rsid w:val="00BE07E0"/>
    <w:rsid w:val="00BF344C"/>
    <w:rsid w:val="00C10BC9"/>
    <w:rsid w:val="00C26D32"/>
    <w:rsid w:val="00C44426"/>
    <w:rsid w:val="00C446E3"/>
    <w:rsid w:val="00C63D98"/>
    <w:rsid w:val="00C64D17"/>
    <w:rsid w:val="00C820E8"/>
    <w:rsid w:val="00CB298B"/>
    <w:rsid w:val="00CF1F02"/>
    <w:rsid w:val="00D0391F"/>
    <w:rsid w:val="00D0592C"/>
    <w:rsid w:val="00D304DB"/>
    <w:rsid w:val="00D4784E"/>
    <w:rsid w:val="00D53190"/>
    <w:rsid w:val="00D6512E"/>
    <w:rsid w:val="00D75D3B"/>
    <w:rsid w:val="00D77B89"/>
    <w:rsid w:val="00DF1FF2"/>
    <w:rsid w:val="00DF4F92"/>
    <w:rsid w:val="00E14391"/>
    <w:rsid w:val="00E451A6"/>
    <w:rsid w:val="00E64207"/>
    <w:rsid w:val="00E65955"/>
    <w:rsid w:val="00E91346"/>
    <w:rsid w:val="00EA5719"/>
    <w:rsid w:val="00EB51E3"/>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B4582"/>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 w:type="paragraph" w:customStyle="1" w:styleId="css-1lk7xba">
    <w:name w:val="css-1lk7xba"/>
    <w:basedOn w:val="Standard"/>
    <w:rsid w:val="00571929"/>
    <w:pPr>
      <w:spacing w:before="100" w:beforeAutospacing="1" w:after="100" w:afterAutospacing="1"/>
    </w:pPr>
    <w:rPr>
      <w:lang w:eastAsia="de-CH"/>
    </w:rPr>
  </w:style>
  <w:style w:type="character" w:customStyle="1" w:styleId="berschrift3Zchn">
    <w:name w:val="Überschrift 3 Zchn"/>
    <w:basedOn w:val="Absatz-Standardschriftart"/>
    <w:link w:val="berschrift3"/>
    <w:uiPriority w:val="9"/>
    <w:semiHidden/>
    <w:rsid w:val="003B4582"/>
    <w:rPr>
      <w:rFonts w:asciiTheme="majorHAnsi" w:eastAsiaTheme="majorEastAsia" w:hAnsiTheme="majorHAnsi" w:cstheme="majorBidi"/>
      <w:color w:val="243F60" w:themeColor="accent1" w:themeShade="7F"/>
      <w:sz w:val="24"/>
      <w:szCs w:val="24"/>
      <w:lang w:val="fr-CH" w:eastAsia="de-DE"/>
    </w:rPr>
  </w:style>
  <w:style w:type="character" w:styleId="BesuchterLink">
    <w:name w:val="FollowedHyperlink"/>
    <w:basedOn w:val="Absatz-Standardschriftart"/>
    <w:uiPriority w:val="99"/>
    <w:semiHidden/>
    <w:unhideWhenUsed/>
    <w:rsid w:val="00314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35480448">
      <w:bodyDiv w:val="1"/>
      <w:marLeft w:val="0"/>
      <w:marRight w:val="0"/>
      <w:marTop w:val="0"/>
      <w:marBottom w:val="0"/>
      <w:divBdr>
        <w:top w:val="none" w:sz="0" w:space="0" w:color="auto"/>
        <w:left w:val="none" w:sz="0" w:space="0" w:color="auto"/>
        <w:bottom w:val="none" w:sz="0" w:space="0" w:color="auto"/>
        <w:right w:val="none" w:sz="0" w:space="0" w:color="auto"/>
      </w:divBdr>
    </w:div>
    <w:div w:id="1769501157">
      <w:bodyDiv w:val="1"/>
      <w:marLeft w:val="0"/>
      <w:marRight w:val="0"/>
      <w:marTop w:val="0"/>
      <w:marBottom w:val="0"/>
      <w:divBdr>
        <w:top w:val="none" w:sz="0" w:space="0" w:color="auto"/>
        <w:left w:val="none" w:sz="0" w:space="0" w:color="auto"/>
        <w:bottom w:val="none" w:sz="0" w:space="0" w:color="auto"/>
        <w:right w:val="none" w:sz="0" w:space="0" w:color="auto"/>
      </w:divBdr>
    </w:div>
    <w:div w:id="1795902609">
      <w:bodyDiv w:val="1"/>
      <w:marLeft w:val="0"/>
      <w:marRight w:val="0"/>
      <w:marTop w:val="0"/>
      <w:marBottom w:val="0"/>
      <w:divBdr>
        <w:top w:val="none" w:sz="0" w:space="0" w:color="auto"/>
        <w:left w:val="none" w:sz="0" w:space="0" w:color="auto"/>
        <w:bottom w:val="none" w:sz="0" w:space="0" w:color="auto"/>
        <w:right w:val="none" w:sz="0" w:space="0" w:color="auto"/>
      </w:divBdr>
    </w:div>
    <w:div w:id="18559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617</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2022-12-07T08:24:00Z</dcterms:created>
  <dcterms:modified xsi:type="dcterms:W3CDTF">2022-12-12T09:26:00Z</dcterms:modified>
</cp:coreProperties>
</file>