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29819" w14:textId="77777777" w:rsidR="00164671" w:rsidRPr="007F44AE" w:rsidRDefault="00164671" w:rsidP="00164671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</w:rPr>
      </w:pPr>
      <w:r>
        <w:rPr>
          <w:rFonts w:ascii="STE Info Office" w:hAnsi="STE Info Office"/>
          <w:color w:val="C00000"/>
          <w:sz w:val="30"/>
          <w:szCs w:val="30"/>
        </w:rPr>
        <w:t>Comunicato stampa</w:t>
      </w:r>
    </w:p>
    <w:p w14:paraId="28E1AE9B" w14:textId="77777777" w:rsidR="00164671" w:rsidRPr="007F44AE" w:rsidRDefault="00164671" w:rsidP="00164671">
      <w:pPr>
        <w:tabs>
          <w:tab w:val="left" w:pos="5040"/>
        </w:tabs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51"/>
        <w:gridCol w:w="3076"/>
        <w:gridCol w:w="283"/>
        <w:gridCol w:w="1262"/>
        <w:gridCol w:w="3268"/>
      </w:tblGrid>
      <w:tr w:rsidR="00164671" w:rsidRPr="007F44AE" w14:paraId="0E68B8C2" w14:textId="77777777" w:rsidTr="00324984">
        <w:trPr>
          <w:trHeight w:val="113"/>
        </w:trPr>
        <w:tc>
          <w:tcPr>
            <w:tcW w:w="1560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74F43AA2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587A603F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69CB336A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3380643E" w14:textId="77777777" w:rsidR="00164671" w:rsidRPr="007F44AE" w:rsidRDefault="00164671" w:rsidP="00324984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14:paraId="5F92663A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  <w:tr w:rsidR="00164671" w:rsidRPr="007F44AE" w14:paraId="02C748A6" w14:textId="77777777" w:rsidTr="00324984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62849D5A" w14:textId="77777777" w:rsidR="00164671" w:rsidRPr="00111912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Riferimento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14956C5A" w14:textId="77777777" w:rsidR="00164671" w:rsidRPr="007F44AE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STIEBEL ELTRON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36A6654" w14:textId="77777777" w:rsidR="00164671" w:rsidRPr="007F44AE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63E46FBE" w14:textId="77777777" w:rsidR="00164671" w:rsidRPr="00111912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Data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4D9FB3F3" w14:textId="340FB06C" w:rsidR="00164671" w:rsidRPr="007F44AE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 w:cs="Arial"/>
                <w:sz w:val="18"/>
                <w:szCs w:val="18"/>
              </w:rPr>
              <w:fldChar w:fldCharType="begin"/>
            </w:r>
            <w:r>
              <w:rPr>
                <w:rFonts w:ascii="STE Info Office" w:hAnsi="STE Info Office" w:cs="Arial"/>
                <w:sz w:val="18"/>
                <w:szCs w:val="18"/>
              </w:rPr>
              <w:instrText xml:space="preserve"> TIME  \@ "d MMMM yyyy"  \* MERGEFORMAT </w:instrText>
            </w:r>
            <w:r>
              <w:rPr>
                <w:rFonts w:ascii="STE Info Office" w:hAnsi="STE Info Office" w:cs="Arial"/>
                <w:sz w:val="18"/>
                <w:szCs w:val="18"/>
              </w:rPr>
              <w:fldChar w:fldCharType="separate"/>
            </w:r>
            <w:r w:rsidR="007F6803">
              <w:rPr>
                <w:rFonts w:ascii="STE Info Office" w:hAnsi="STE Info Office" w:cs="Arial"/>
                <w:noProof/>
                <w:sz w:val="18"/>
                <w:szCs w:val="18"/>
              </w:rPr>
              <w:t>30 November 2020</w:t>
            </w:r>
            <w:r>
              <w:rPr>
                <w:rFonts w:ascii="STE Info Office" w:hAnsi="STE Info Office" w:cs="Arial"/>
                <w:sz w:val="18"/>
                <w:szCs w:val="18"/>
              </w:rPr>
              <w:fldChar w:fldCharType="end"/>
            </w:r>
          </w:p>
        </w:tc>
      </w:tr>
      <w:tr w:rsidR="00164671" w:rsidRPr="007F44AE" w14:paraId="63C20745" w14:textId="77777777" w:rsidTr="00324984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323AB3D7" w14:textId="77777777" w:rsidR="00164671" w:rsidRPr="00111912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Telefono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1112070B" w14:textId="77777777" w:rsidR="00164671" w:rsidRPr="007F44AE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056 464 05 00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BA4E37F" w14:textId="77777777" w:rsidR="00164671" w:rsidRPr="007F44AE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7FB8694E" w14:textId="77777777" w:rsidR="00164671" w:rsidRPr="00111912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e-mail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60ACE45F" w14:textId="77777777" w:rsidR="00164671" w:rsidRPr="007F44AE" w:rsidRDefault="00164671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presse@stiebel-eltron.ch</w:t>
            </w:r>
          </w:p>
        </w:tc>
      </w:tr>
      <w:tr w:rsidR="00164671" w:rsidRPr="007F44AE" w14:paraId="0637C6A9" w14:textId="77777777" w:rsidTr="00324984">
        <w:trPr>
          <w:trHeight w:val="113"/>
        </w:trPr>
        <w:tc>
          <w:tcPr>
            <w:tcW w:w="1560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259DDE73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346BA956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214C0DA1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7DB3949A" w14:textId="77777777" w:rsidR="00164671" w:rsidRPr="007F44AE" w:rsidRDefault="00164671" w:rsidP="00324984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6D58E435" w14:textId="77777777" w:rsidR="00164671" w:rsidRPr="007F44AE" w:rsidRDefault="00164671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24CCE92F" w14:textId="77777777" w:rsidR="00164671" w:rsidRPr="007F44AE" w:rsidRDefault="00164671" w:rsidP="0016467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E92635B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60FA8594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0ECFD11" w14:textId="2BD42961" w:rsidR="00BB040C" w:rsidRPr="00164671" w:rsidRDefault="00164671" w:rsidP="00164671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sz w:val="26"/>
          <w:szCs w:val="26"/>
          <w:lang w:val="fr-CH"/>
        </w:rPr>
      </w:pPr>
      <w:bookmarkStart w:id="0" w:name="_Hlk57628436"/>
      <w:r w:rsidRPr="00FF10CD">
        <w:rPr>
          <w:rFonts w:ascii="STE Info Office" w:hAnsi="STE Info Office" w:cs="Arial"/>
          <w:b/>
          <w:sz w:val="26"/>
          <w:szCs w:val="26"/>
          <w:lang w:val="fr-CH"/>
        </w:rPr>
        <w:t xml:space="preserve">Le nostre pompe di calore sono </w:t>
      </w:r>
      <w:r w:rsidRPr="00164671">
        <w:rPr>
          <w:rFonts w:ascii="STE Info Office" w:hAnsi="STE Info Office" w:cs="Arial"/>
          <w:b/>
          <w:sz w:val="26"/>
          <w:szCs w:val="26"/>
          <w:lang w:val="fr-CH"/>
        </w:rPr>
        <w:t>più silenziose di quanto si pensi</w:t>
      </w:r>
    </w:p>
    <w:p w14:paraId="188D6260" w14:textId="32C92258" w:rsidR="00BB040C" w:rsidRPr="00164671" w:rsidRDefault="00164671" w:rsidP="00111912">
      <w:pPr>
        <w:spacing w:line="300" w:lineRule="atLeast"/>
        <w:ind w:right="83"/>
        <w:rPr>
          <w:rFonts w:ascii="STE Info Office" w:hAnsi="STE Info Office" w:cs="Arial"/>
          <w:i/>
          <w:iCs/>
          <w:sz w:val="22"/>
          <w:szCs w:val="22"/>
          <w:lang w:val="fr-CH"/>
        </w:rPr>
      </w:pPr>
      <w:bookmarkStart w:id="1" w:name="_Hlk44601114"/>
      <w:r w:rsidRPr="00164671">
        <w:rPr>
          <w:rFonts w:ascii="STE Info Office" w:hAnsi="STE Info Office" w:cs="Arial"/>
          <w:i/>
          <w:iCs/>
          <w:sz w:val="22"/>
          <w:szCs w:val="22"/>
          <w:lang w:val="fr-CH"/>
        </w:rPr>
        <w:t>Le misurazioni acustiche convincono anche gli scettici.</w:t>
      </w:r>
    </w:p>
    <w:bookmarkEnd w:id="1"/>
    <w:bookmarkEnd w:id="0"/>
    <w:p w14:paraId="54C423C1" w14:textId="039C741D" w:rsidR="00C50D62" w:rsidRPr="00164671" w:rsidRDefault="00C50D6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7F1417EC" w14:textId="132D15BA" w:rsid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FF10CD">
        <w:rPr>
          <w:rFonts w:ascii="STE Info Office" w:hAnsi="STE Info Office" w:cs="Arial"/>
          <w:sz w:val="22"/>
          <w:szCs w:val="22"/>
          <w:lang w:val="fr-CH"/>
        </w:rPr>
        <w:t>Le ordinanze comunali di protezione contro l’inquinamento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fonico sono severe. E lo sono giustamente: l’inquinamento fonico è aumentato continuamente negli ultimi decenni,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soprattutto nelle regioni urbane. Nelle relative ordinanze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le regioni residenziali sono suddivise in livelli di sensibilità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al rumore. I nuovi impianti devono essere autorizzati e non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devono superare i valori limite prescritti.</w:t>
      </w:r>
    </w:p>
    <w:p w14:paraId="6A24D865" w14:textId="77777777" w:rsidR="00FF10CD" w:rsidRP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28F59DCB" w14:textId="306FD856" w:rsidR="009A1CA6" w:rsidRP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FF10CD">
        <w:rPr>
          <w:rFonts w:ascii="STE Info Office" w:hAnsi="STE Info Office" w:cs="Arial"/>
          <w:sz w:val="22"/>
          <w:szCs w:val="22"/>
          <w:lang w:val="fr-CH"/>
        </w:rPr>
        <w:t>Se i dati forniti dal produttore non convincono le autorità,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misurazioni acustiche in loco devono dimostrare che le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prescrizioni sono rispettate. Si distingue tra valori diurni 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notturni. Di notte devono essere osservate direttive ancora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più severe.</w:t>
      </w:r>
    </w:p>
    <w:p w14:paraId="5132B362" w14:textId="77777777" w:rsidR="00FF10CD" w:rsidRP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6628E57E" w14:textId="654ED918" w:rsid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FF10CD">
        <w:rPr>
          <w:rFonts w:ascii="STE Info Office" w:hAnsi="STE Info Office" w:cs="Arial"/>
          <w:sz w:val="22"/>
          <w:szCs w:val="22"/>
          <w:lang w:val="fr-CH"/>
        </w:rPr>
        <w:t>«STIEBEL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ELTRON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ha sviluppato in proprio a questo scopo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un esercizio silenzioso come un bisbiglio, il cosiddetto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Silent Mode», spiega Jürg Zwick, consulente tecnico di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STIEBEL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ELTRON. «Durante il programma Silent la potenza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del ventilatore viene ridotta. Nelle pompe di calore con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Inverter è possibile ridurre anche la potenza del compressore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», continua. «Questa commutazione diminuisce la potenza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calorifica (per esempio da 15,5 kW a 8,9 kW per una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WPL 24), ma anche le emissioni sonore vengono notevolmente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ridotte.»</w:t>
      </w:r>
    </w:p>
    <w:p w14:paraId="476D3B63" w14:textId="77777777" w:rsidR="00FF10CD" w:rsidRP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390B68EA" w14:textId="4E6F7475" w:rsidR="00F4063A" w:rsidRP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FF10CD">
        <w:rPr>
          <w:rFonts w:ascii="STE Info Office" w:hAnsi="STE Info Office" w:cs="Arial"/>
          <w:sz w:val="22"/>
          <w:szCs w:val="22"/>
          <w:lang w:val="fr-CH"/>
        </w:rPr>
        <w:t>I valori misurati sono impressionanti: già a tre metri di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distanza i rumori ambiente sono più forti di quello della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pompa di calore. Ciò è confermato dai valori misurati in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un progetto attuale, in cui, tra l’altro, è stato esaminato il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livello di potenza sonora di una WPL 24 installata in interni.</w:t>
      </w:r>
    </w:p>
    <w:p w14:paraId="4CDD46D5" w14:textId="77777777" w:rsidR="00FF10CD" w:rsidRP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484C512A" w14:textId="2309418A" w:rsidR="009A1CA6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FF10CD">
        <w:rPr>
          <w:rFonts w:ascii="STE Info Office" w:hAnsi="STE Info Office" w:cs="Arial"/>
          <w:sz w:val="22"/>
          <w:szCs w:val="22"/>
          <w:lang w:val="fr-CH"/>
        </w:rPr>
        <w:t>«Molti dei nostri clienti vengono nel nostro showroom solo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per ascoltare quanto è rumorosa/silenziosa una pompa di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calore», dice Zwick. «A questo scopo abbiamo installato i nostri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apparecchi in un luogo autentico, sul tetto: l’impressione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è paragonabile alla casa, cioè la pompa di calore si distingue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a malapena dal rumore della strada e da altri rumori ambiente.» Nelle sale di controllo sono pronti altri apparecchi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per le dimostrazioni. «I clienti sono spesso molto sorpresi da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quanto sia silenziosa la pompa di calore in esercizio», aggiunge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sorridendo. Infatti anche in questo caso si conferma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FF10CD">
        <w:rPr>
          <w:rFonts w:ascii="STE Info Office" w:hAnsi="STE Info Office" w:cs="Arial"/>
          <w:sz w:val="22"/>
          <w:szCs w:val="22"/>
          <w:lang w:val="fr-CH"/>
        </w:rPr>
        <w:t>che non è più rumorosa di un frigorifero.</w:t>
      </w:r>
    </w:p>
    <w:p w14:paraId="35241D08" w14:textId="560F1671" w:rsidR="00FF10CD" w:rsidRDefault="00FF10C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1BDCC1B9" w14:textId="77777777" w:rsidR="00D3664D" w:rsidRDefault="00D3664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082090F9" w14:textId="7F333E69" w:rsidR="00FF10CD" w:rsidRDefault="00D3664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D3664D">
        <w:rPr>
          <w:rFonts w:ascii="STE Info Office" w:hAnsi="STE Info Office" w:cs="Arial"/>
          <w:sz w:val="22"/>
          <w:szCs w:val="22"/>
          <w:lang w:val="fr-CH"/>
        </w:rPr>
        <w:t>Emissioni acustiche delle pompe di calore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 : </w:t>
      </w:r>
    </w:p>
    <w:p w14:paraId="0451A52B" w14:textId="051AAEA4" w:rsidR="00D3664D" w:rsidRDefault="007F6803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hyperlink r:id="rId8" w:history="1">
        <w:r w:rsidR="00D3664D" w:rsidRPr="002F445C">
          <w:rPr>
            <w:rStyle w:val="Hyperlink"/>
            <w:rFonts w:ascii="STE Info Office" w:hAnsi="STE Info Office" w:cs="Arial"/>
            <w:sz w:val="22"/>
            <w:szCs w:val="22"/>
            <w:lang w:val="fr-CH"/>
          </w:rPr>
          <w:t>https://www.stiebel-eltron.ch/it/pagina-iniziale/prodotti-e-soluzioni/energie_rinnovabili/pompa_di_calore/suono.html</w:t>
        </w:r>
      </w:hyperlink>
    </w:p>
    <w:p w14:paraId="4043A7E8" w14:textId="77777777" w:rsidR="00D3664D" w:rsidRDefault="00D3664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2F3CCC02" w14:textId="77777777" w:rsidR="00D3664D" w:rsidRPr="00FF10CD" w:rsidRDefault="00D3664D" w:rsidP="00FF10C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619E75B6" w14:textId="1716ADD9" w:rsidR="00297AFE" w:rsidRPr="00FF10CD" w:rsidRDefault="00297AFE">
      <w:pPr>
        <w:spacing w:after="160" w:line="259" w:lineRule="auto"/>
        <w:rPr>
          <w:rFonts w:ascii="STE Info Office" w:hAnsi="STE Info Office" w:cs="Arial"/>
          <w:sz w:val="22"/>
          <w:szCs w:val="22"/>
          <w:lang w:val="fr-CH" w:eastAsia="de-CH"/>
        </w:rPr>
      </w:pPr>
      <w:r w:rsidRPr="00FF10CD">
        <w:rPr>
          <w:rFonts w:ascii="STE Info Office" w:hAnsi="STE Info Office" w:cs="Arial"/>
          <w:sz w:val="22"/>
          <w:szCs w:val="22"/>
          <w:lang w:val="fr-CH" w:eastAsia="de-CH"/>
        </w:rPr>
        <w:br w:type="page"/>
      </w:r>
    </w:p>
    <w:p w14:paraId="5C18126E" w14:textId="77777777" w:rsidR="00297AFE" w:rsidRPr="00FF10CD" w:rsidRDefault="00297AFE" w:rsidP="003B0738">
      <w:p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</w:p>
    <w:p w14:paraId="09047626" w14:textId="77777777" w:rsidR="007A1C3F" w:rsidRPr="00FF10CD" w:rsidRDefault="007A1C3F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FF10CD" w14:paraId="793D240F" w14:textId="77777777" w:rsidTr="00164671">
        <w:trPr>
          <w:trHeight w:val="113"/>
        </w:trPr>
        <w:tc>
          <w:tcPr>
            <w:tcW w:w="1781" w:type="dxa"/>
            <w:shd w:val="clear" w:color="auto" w:fill="auto"/>
          </w:tcPr>
          <w:p w14:paraId="00CC06E8" w14:textId="77777777" w:rsidR="00111912" w:rsidRPr="00FF10C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204" w:type="dxa"/>
            <w:shd w:val="clear" w:color="auto" w:fill="auto"/>
          </w:tcPr>
          <w:p w14:paraId="2E31A7EE" w14:textId="77777777" w:rsidR="00111912" w:rsidRPr="00FF10C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58" w:type="dxa"/>
            <w:shd w:val="clear" w:color="auto" w:fill="auto"/>
          </w:tcPr>
          <w:p w14:paraId="42043166" w14:textId="77777777" w:rsidR="00111912" w:rsidRPr="00FF10C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422" w:type="dxa"/>
            <w:shd w:val="clear" w:color="auto" w:fill="auto"/>
          </w:tcPr>
          <w:p w14:paraId="35E7F687" w14:textId="77777777" w:rsidR="00111912" w:rsidRPr="00FF10CD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675" w:type="dxa"/>
            <w:shd w:val="clear" w:color="auto" w:fill="auto"/>
          </w:tcPr>
          <w:p w14:paraId="1EE95A62" w14:textId="77777777" w:rsidR="00111912" w:rsidRPr="00FF10C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0B8AB432" w14:textId="77777777" w:rsidR="00164671" w:rsidRPr="00974670" w:rsidRDefault="00164671" w:rsidP="00164671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r>
        <w:rPr>
          <w:rFonts w:ascii="STE Info Office" w:hAnsi="STE Info Office"/>
          <w:b/>
          <w:color w:val="7F7F7F"/>
          <w:sz w:val="18"/>
          <w:szCs w:val="18"/>
        </w:rPr>
        <w:t>Didascalia:</w:t>
      </w:r>
    </w:p>
    <w:p w14:paraId="644897DC" w14:textId="10F3D3B5" w:rsidR="00111912" w:rsidRDefault="00111912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750D80E5" w14:textId="29C0EFB8" w:rsidR="00FF02A1" w:rsidRPr="00164671" w:rsidRDefault="00297AFE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 w:rsidRPr="00164671">
        <w:rPr>
          <w:rFonts w:ascii="STE Info Office" w:hAnsi="STE Info Office"/>
          <w:noProof/>
          <w:color w:val="auto"/>
          <w:sz w:val="18"/>
          <w:szCs w:val="18"/>
          <w:lang w:val="fr-CH"/>
        </w:rPr>
        <w:drawing>
          <wp:inline distT="0" distB="0" distL="0" distR="0" wp14:anchorId="75C66B5B" wp14:editId="161535C4">
            <wp:extent cx="1712595" cy="2526665"/>
            <wp:effectExtent l="0" t="0" r="190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3892" w14:textId="6760FC05" w:rsidR="00297AFE" w:rsidRPr="00164671" w:rsidRDefault="00164671" w:rsidP="00164671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 w:rsidRPr="00164671">
        <w:rPr>
          <w:rFonts w:ascii="STE Info Office" w:hAnsi="STE Info Office"/>
          <w:color w:val="auto"/>
          <w:sz w:val="18"/>
          <w:szCs w:val="18"/>
          <w:lang w:val="fr-CH"/>
        </w:rPr>
        <w:t>Le nostre pompe di calore sono più silenziose di quanto si pensi</w:t>
      </w:r>
    </w:p>
    <w:p w14:paraId="49B010FA" w14:textId="77777777" w:rsidR="00297AFE" w:rsidRPr="00164671" w:rsidRDefault="00297AFE" w:rsidP="00297AFE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</w:p>
    <w:p w14:paraId="1E820723" w14:textId="54C33AEE" w:rsidR="00297AFE" w:rsidRPr="00164671" w:rsidRDefault="00FF10CD" w:rsidP="00297AFE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>
        <w:rPr>
          <w:noProof/>
        </w:rPr>
        <w:drawing>
          <wp:inline distT="0" distB="0" distL="0" distR="0" wp14:anchorId="7ADF5770" wp14:editId="484D4D09">
            <wp:extent cx="1712595" cy="1115060"/>
            <wp:effectExtent l="0" t="0" r="1905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4F2B" w14:textId="40151D3B" w:rsidR="00FF02A1" w:rsidRPr="00164671" w:rsidRDefault="00164671" w:rsidP="00297AFE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 w:rsidRPr="00164671">
        <w:rPr>
          <w:rFonts w:ascii="STE Info Office" w:hAnsi="STE Info Office"/>
          <w:color w:val="auto"/>
          <w:sz w:val="18"/>
          <w:szCs w:val="18"/>
          <w:lang w:val="fr-CH"/>
        </w:rPr>
        <w:t>Le misurazioni acustiche convincono anche gli scettici.</w:t>
      </w:r>
    </w:p>
    <w:p w14:paraId="29806FE6" w14:textId="77777777" w:rsidR="00297AFE" w:rsidRPr="00164671" w:rsidRDefault="00297AFE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164671" w14:paraId="37EAF2E3" w14:textId="77777777" w:rsidTr="00FF02A1">
        <w:trPr>
          <w:trHeight w:val="113"/>
        </w:trPr>
        <w:tc>
          <w:tcPr>
            <w:tcW w:w="1781" w:type="dxa"/>
            <w:shd w:val="clear" w:color="auto" w:fill="auto"/>
          </w:tcPr>
          <w:p w14:paraId="3CC624D4" w14:textId="77777777" w:rsidR="00111912" w:rsidRPr="00164671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204" w:type="dxa"/>
            <w:shd w:val="clear" w:color="auto" w:fill="auto"/>
          </w:tcPr>
          <w:p w14:paraId="187FB28F" w14:textId="77777777" w:rsidR="00111912" w:rsidRPr="00164671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58" w:type="dxa"/>
            <w:shd w:val="clear" w:color="auto" w:fill="auto"/>
          </w:tcPr>
          <w:p w14:paraId="75F1CDBF" w14:textId="77777777" w:rsidR="00111912" w:rsidRPr="00164671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422" w:type="dxa"/>
            <w:shd w:val="clear" w:color="auto" w:fill="auto"/>
          </w:tcPr>
          <w:p w14:paraId="586F0242" w14:textId="77777777" w:rsidR="00111912" w:rsidRPr="00164671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675" w:type="dxa"/>
            <w:shd w:val="clear" w:color="auto" w:fill="auto"/>
          </w:tcPr>
          <w:p w14:paraId="35B69124" w14:textId="77777777" w:rsidR="00111912" w:rsidRPr="00164671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4B74BC04" w14:textId="77777777" w:rsidR="00111912" w:rsidRPr="00164671" w:rsidRDefault="00111912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sectPr w:rsidR="00111912" w:rsidRPr="00164671" w:rsidSect="002A0E6C">
      <w:headerReference w:type="default" r:id="rId11"/>
      <w:pgSz w:w="11906" w:h="16838" w:code="9"/>
      <w:pgMar w:top="3119" w:right="1134" w:bottom="1418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90E1C" w14:textId="77777777" w:rsidR="005D7216" w:rsidRDefault="005D7216">
      <w:r>
        <w:separator/>
      </w:r>
    </w:p>
  </w:endnote>
  <w:endnote w:type="continuationSeparator" w:id="0">
    <w:p w14:paraId="71949AFE" w14:textId="77777777" w:rsidR="005D7216" w:rsidRDefault="005D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 Info Office"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E10A6" w14:textId="77777777" w:rsidR="005D7216" w:rsidRDefault="005D7216">
      <w:r>
        <w:separator/>
      </w:r>
    </w:p>
  </w:footnote>
  <w:footnote w:type="continuationSeparator" w:id="0">
    <w:p w14:paraId="47437918" w14:textId="77777777" w:rsidR="005D7216" w:rsidRDefault="005D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D920D" w14:textId="217F5BE7" w:rsidR="002A0E6C" w:rsidRPr="001865FA" w:rsidRDefault="002A0E6C" w:rsidP="002A0E6C">
    <w:pPr>
      <w:pStyle w:val="Kopfzeile"/>
      <w:ind w:right="83"/>
      <w:rPr>
        <w:rFonts w:cs="Arial"/>
        <w:sz w:val="26"/>
        <w:szCs w:val="26"/>
      </w:rPr>
    </w:pPr>
    <w:r>
      <w:rPr>
        <w:rFonts w:cs="Arial"/>
        <w:noProof/>
        <w:color w:val="C00000"/>
        <w:sz w:val="26"/>
        <w:szCs w:val="26"/>
        <w:lang w:val="de-CH" w:eastAsia="de-CH"/>
      </w:rPr>
      <w:drawing>
        <wp:anchor distT="0" distB="0" distL="114300" distR="114300" simplePos="0" relativeHeight="251659264" behindDoc="0" locked="0" layoutInCell="1" allowOverlap="1" wp14:anchorId="585DBF37" wp14:editId="5BB7492E">
          <wp:simplePos x="0" y="0"/>
          <wp:positionH relativeFrom="column">
            <wp:posOffset>4606290</wp:posOffset>
          </wp:positionH>
          <wp:positionV relativeFrom="paragraph">
            <wp:posOffset>-1011555</wp:posOffset>
          </wp:positionV>
          <wp:extent cx="1457960" cy="1621155"/>
          <wp:effectExtent l="0" t="0" r="889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65FA">
      <w:rPr>
        <w:rFonts w:cs="Arial"/>
        <w:color w:val="C00000"/>
        <w:sz w:val="26"/>
        <w:szCs w:val="26"/>
      </w:rPr>
      <w:t>[</w:t>
    </w:r>
    <w:r w:rsidRPr="001865FA">
      <w:rPr>
        <w:rFonts w:cs="Arial"/>
        <w:color w:val="C00000"/>
        <w:sz w:val="22"/>
        <w:szCs w:val="22"/>
      </w:rPr>
      <w:fldChar w:fldCharType="begin"/>
    </w:r>
    <w:r w:rsidRPr="001865FA">
      <w:rPr>
        <w:rFonts w:cs="Arial"/>
        <w:color w:val="C00000"/>
        <w:sz w:val="22"/>
        <w:szCs w:val="22"/>
      </w:rPr>
      <w:instrText>PAGE   \* MERGEFORMAT</w:instrText>
    </w:r>
    <w:r w:rsidRPr="001865FA">
      <w:rPr>
        <w:rFonts w:cs="Arial"/>
        <w:color w:val="C00000"/>
        <w:sz w:val="22"/>
        <w:szCs w:val="22"/>
      </w:rPr>
      <w:fldChar w:fldCharType="separate"/>
    </w:r>
    <w:r>
      <w:rPr>
        <w:rFonts w:cs="Arial"/>
        <w:noProof/>
        <w:color w:val="C00000"/>
        <w:sz w:val="22"/>
        <w:szCs w:val="22"/>
      </w:rPr>
      <w:t>1</w:t>
    </w:r>
    <w:r w:rsidRPr="001865FA">
      <w:rPr>
        <w:rFonts w:cs="Arial"/>
        <w:color w:val="C00000"/>
        <w:sz w:val="22"/>
        <w:szCs w:val="22"/>
      </w:rPr>
      <w:fldChar w:fldCharType="end"/>
    </w:r>
    <w:r w:rsidRPr="001865FA">
      <w:rPr>
        <w:rFonts w:cs="Arial"/>
        <w:color w:val="C00000"/>
        <w:sz w:val="26"/>
        <w:szCs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618"/>
    <w:multiLevelType w:val="hybridMultilevel"/>
    <w:tmpl w:val="A34C1E92"/>
    <w:lvl w:ilvl="0" w:tplc="61D6D1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9C9"/>
    <w:multiLevelType w:val="multilevel"/>
    <w:tmpl w:val="97B0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C2364"/>
    <w:multiLevelType w:val="hybridMultilevel"/>
    <w:tmpl w:val="80E656B2"/>
    <w:lvl w:ilvl="0" w:tplc="90046A8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44938"/>
    <w:multiLevelType w:val="multilevel"/>
    <w:tmpl w:val="3ECE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94E3E"/>
    <w:multiLevelType w:val="hybridMultilevel"/>
    <w:tmpl w:val="0B2270AA"/>
    <w:lvl w:ilvl="0" w:tplc="8832469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567DD"/>
    <w:multiLevelType w:val="hybridMultilevel"/>
    <w:tmpl w:val="34061934"/>
    <w:lvl w:ilvl="0" w:tplc="E160E0F8">
      <w:numFmt w:val="bullet"/>
      <w:lvlText w:val="-"/>
      <w:lvlJc w:val="left"/>
      <w:pPr>
        <w:ind w:left="720" w:hanging="360"/>
      </w:pPr>
      <w:rPr>
        <w:rFonts w:ascii="STE Info Office" w:eastAsia="Times New Roman" w:hAnsi="STE Info Office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66EF"/>
    <w:multiLevelType w:val="multilevel"/>
    <w:tmpl w:val="4548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22232"/>
    <w:multiLevelType w:val="hybridMultilevel"/>
    <w:tmpl w:val="622A5520"/>
    <w:lvl w:ilvl="0" w:tplc="1AF0B75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35F99"/>
    <w:multiLevelType w:val="hybridMultilevel"/>
    <w:tmpl w:val="57945E2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1475"/>
    <w:multiLevelType w:val="hybridMultilevel"/>
    <w:tmpl w:val="10E2F89C"/>
    <w:lvl w:ilvl="0" w:tplc="DA14C09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D485D"/>
    <w:multiLevelType w:val="hybridMultilevel"/>
    <w:tmpl w:val="A2D4309A"/>
    <w:lvl w:ilvl="0" w:tplc="C0B0A07A">
      <w:start w:val="1"/>
      <w:numFmt w:val="bullet"/>
      <w:lvlText w:val="›"/>
      <w:lvlJc w:val="left"/>
      <w:pPr>
        <w:ind w:left="72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F21AD"/>
    <w:multiLevelType w:val="hybridMultilevel"/>
    <w:tmpl w:val="7C903070"/>
    <w:lvl w:ilvl="0" w:tplc="7FEA93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30C7A"/>
    <w:multiLevelType w:val="hybridMultilevel"/>
    <w:tmpl w:val="943A0A2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F448D"/>
    <w:multiLevelType w:val="multilevel"/>
    <w:tmpl w:val="42A6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96B5F"/>
    <w:multiLevelType w:val="multilevel"/>
    <w:tmpl w:val="BC5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695602"/>
    <w:multiLevelType w:val="multilevel"/>
    <w:tmpl w:val="A502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B65EAF"/>
    <w:multiLevelType w:val="multilevel"/>
    <w:tmpl w:val="4034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F63D6"/>
    <w:multiLevelType w:val="multilevel"/>
    <w:tmpl w:val="E222C34A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440"/>
      </w:pPr>
      <w:rPr>
        <w:rFonts w:hint="default"/>
      </w:rPr>
    </w:lvl>
  </w:abstractNum>
  <w:abstractNum w:abstractNumId="18" w15:restartNumberingAfterBreak="0">
    <w:nsid w:val="7B430C49"/>
    <w:multiLevelType w:val="multilevel"/>
    <w:tmpl w:val="13BA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3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12"/>
  </w:num>
  <w:num w:numId="10">
    <w:abstractNumId w:val="14"/>
  </w:num>
  <w:num w:numId="11">
    <w:abstractNumId w:val="11"/>
  </w:num>
  <w:num w:numId="12">
    <w:abstractNumId w:val="7"/>
  </w:num>
  <w:num w:numId="13">
    <w:abstractNumId w:val="9"/>
  </w:num>
  <w:num w:numId="14">
    <w:abstractNumId w:val="5"/>
  </w:num>
  <w:num w:numId="15">
    <w:abstractNumId w:val="4"/>
  </w:num>
  <w:num w:numId="16">
    <w:abstractNumId w:val="10"/>
  </w:num>
  <w:num w:numId="17">
    <w:abstractNumId w:val="18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12"/>
    <w:rsid w:val="000517C5"/>
    <w:rsid w:val="000B4AE4"/>
    <w:rsid w:val="000F1868"/>
    <w:rsid w:val="00111912"/>
    <w:rsid w:val="0016334B"/>
    <w:rsid w:val="00164671"/>
    <w:rsid w:val="001A0DAA"/>
    <w:rsid w:val="001A6BCB"/>
    <w:rsid w:val="00226A1F"/>
    <w:rsid w:val="00271D40"/>
    <w:rsid w:val="00297AFE"/>
    <w:rsid w:val="002A0E6C"/>
    <w:rsid w:val="002C09E1"/>
    <w:rsid w:val="00302565"/>
    <w:rsid w:val="0030289A"/>
    <w:rsid w:val="00311FDE"/>
    <w:rsid w:val="003340DC"/>
    <w:rsid w:val="003A0D58"/>
    <w:rsid w:val="003B0738"/>
    <w:rsid w:val="003D058C"/>
    <w:rsid w:val="003F69F1"/>
    <w:rsid w:val="00404DA1"/>
    <w:rsid w:val="00431D5E"/>
    <w:rsid w:val="00486730"/>
    <w:rsid w:val="00487282"/>
    <w:rsid w:val="004B35C3"/>
    <w:rsid w:val="004F7195"/>
    <w:rsid w:val="00572688"/>
    <w:rsid w:val="00573174"/>
    <w:rsid w:val="005821DF"/>
    <w:rsid w:val="005C21EE"/>
    <w:rsid w:val="005C3E18"/>
    <w:rsid w:val="005D7216"/>
    <w:rsid w:val="006104F4"/>
    <w:rsid w:val="00656174"/>
    <w:rsid w:val="006667A3"/>
    <w:rsid w:val="006902B7"/>
    <w:rsid w:val="00702A54"/>
    <w:rsid w:val="00726CAD"/>
    <w:rsid w:val="00733F64"/>
    <w:rsid w:val="007443A8"/>
    <w:rsid w:val="00744CEA"/>
    <w:rsid w:val="00745E7D"/>
    <w:rsid w:val="00763994"/>
    <w:rsid w:val="00780398"/>
    <w:rsid w:val="007A1C3F"/>
    <w:rsid w:val="007B1CB3"/>
    <w:rsid w:val="007F6803"/>
    <w:rsid w:val="0084364F"/>
    <w:rsid w:val="00843DA4"/>
    <w:rsid w:val="00867ED6"/>
    <w:rsid w:val="00886412"/>
    <w:rsid w:val="008C7E53"/>
    <w:rsid w:val="00907204"/>
    <w:rsid w:val="00914869"/>
    <w:rsid w:val="00964EDA"/>
    <w:rsid w:val="009725DF"/>
    <w:rsid w:val="00974670"/>
    <w:rsid w:val="009A1CA6"/>
    <w:rsid w:val="009E36E5"/>
    <w:rsid w:val="00A161AF"/>
    <w:rsid w:val="00B16EC9"/>
    <w:rsid w:val="00B60307"/>
    <w:rsid w:val="00B67308"/>
    <w:rsid w:val="00B87C88"/>
    <w:rsid w:val="00B95809"/>
    <w:rsid w:val="00B97D92"/>
    <w:rsid w:val="00BA2F6E"/>
    <w:rsid w:val="00BB040C"/>
    <w:rsid w:val="00BC3D60"/>
    <w:rsid w:val="00BC5BA6"/>
    <w:rsid w:val="00C04180"/>
    <w:rsid w:val="00C50D62"/>
    <w:rsid w:val="00C64B82"/>
    <w:rsid w:val="00CA3C74"/>
    <w:rsid w:val="00CA7B38"/>
    <w:rsid w:val="00CC1334"/>
    <w:rsid w:val="00CD01A2"/>
    <w:rsid w:val="00CD7D06"/>
    <w:rsid w:val="00D06130"/>
    <w:rsid w:val="00D3664D"/>
    <w:rsid w:val="00D466FE"/>
    <w:rsid w:val="00D810E4"/>
    <w:rsid w:val="00D81966"/>
    <w:rsid w:val="00DE0DA8"/>
    <w:rsid w:val="00DE70FF"/>
    <w:rsid w:val="00DF5BCB"/>
    <w:rsid w:val="00E349C5"/>
    <w:rsid w:val="00E93806"/>
    <w:rsid w:val="00F156A7"/>
    <w:rsid w:val="00F4063A"/>
    <w:rsid w:val="00FF02A1"/>
    <w:rsid w:val="00FF10CD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  <w14:docId w14:val="29FB30AA"/>
  <w15:chartTrackingRefBased/>
  <w15:docId w15:val="{2FEC081E-7DE3-4D52-A4FC-9F7BE65A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1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1A0DAA"/>
    <w:pPr>
      <w:keepNext/>
      <w:numPr>
        <w:numId w:val="7"/>
      </w:numPr>
      <w:tabs>
        <w:tab w:val="left" w:pos="2700"/>
        <w:tab w:val="right" w:pos="3600"/>
        <w:tab w:val="left" w:pos="6120"/>
        <w:tab w:val="right" w:pos="7020"/>
      </w:tabs>
      <w:outlineLvl w:val="0"/>
    </w:pPr>
    <w:rPr>
      <w:rFonts w:ascii="Verdana" w:hAnsi="Verdana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11912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111912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"/>
    <w:rsid w:val="00111912"/>
    <w:rPr>
      <w:rFonts w:ascii="Arial" w:eastAsia="Times New Roman" w:hAnsi="Arial" w:cs="Times New Roman"/>
      <w:sz w:val="20"/>
      <w:szCs w:val="24"/>
      <w:lang w:val="de-DE" w:eastAsia="de-DE"/>
    </w:rPr>
  </w:style>
  <w:style w:type="paragraph" w:customStyle="1" w:styleId="Pressetext">
    <w:name w:val="Pressetext"/>
    <w:rsid w:val="00111912"/>
    <w:pPr>
      <w:spacing w:after="200" w:line="288" w:lineRule="auto"/>
    </w:pPr>
    <w:rPr>
      <w:rFonts w:ascii="Arial" w:eastAsia="Times New Roman" w:hAnsi="Arial" w:cs="Arial"/>
      <w:color w:val="444444"/>
      <w:sz w:val="20"/>
      <w:szCs w:val="15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728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44CE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6902B7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1A0DAA"/>
    <w:rPr>
      <w:rFonts w:ascii="Verdana" w:eastAsia="Times New Roman" w:hAnsi="Verdana" w:cs="Arial"/>
      <w:b/>
      <w:bCs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FF02A1"/>
    <w:pPr>
      <w:spacing w:before="100" w:beforeAutospacing="1" w:after="100" w:afterAutospacing="1"/>
    </w:pPr>
    <w:rPr>
      <w:lang w:val="de-CH" w:eastAsia="de-CH"/>
    </w:rPr>
  </w:style>
  <w:style w:type="table" w:styleId="Tabellenraster">
    <w:name w:val="Table Grid"/>
    <w:basedOn w:val="NormaleTabelle"/>
    <w:uiPriority w:val="39"/>
    <w:rsid w:val="005C3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fpbullets">
    <w:name w:val="details_fp_bullets"/>
    <w:basedOn w:val="Standard"/>
    <w:rsid w:val="003D058C"/>
    <w:pPr>
      <w:spacing w:before="100" w:beforeAutospacing="1" w:after="100" w:afterAutospacing="1"/>
    </w:pPr>
    <w:rPr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2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iebel-eltron.ch/it/pagina-iniziale/prodotti-e-soluzioni/energie_rinnovabili/pompa_di_calore/suono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7D90E-C04A-4149-83EA-ADD1B996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Laube, Sibylle</dc:creator>
  <cp:keywords/>
  <dc:description/>
  <cp:lastModifiedBy>Laube, Sibylle</cp:lastModifiedBy>
  <cp:revision>2</cp:revision>
  <cp:lastPrinted>2020-09-08T13:03:00Z</cp:lastPrinted>
  <dcterms:created xsi:type="dcterms:W3CDTF">2020-11-30T13:27:00Z</dcterms:created>
  <dcterms:modified xsi:type="dcterms:W3CDTF">2020-11-30T13:27:00Z</dcterms:modified>
</cp:coreProperties>
</file>