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9D93FD9" w:rsidR="00D0592C" w:rsidRPr="007F44AE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2FEE9165" w:rsidR="00D0592C" w:rsidRPr="001B1D11" w:rsidRDefault="001B1D1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0F410C">
              <w:rPr>
                <w:rFonts w:ascii="STE Info Office" w:hAnsi="STE Info Office" w:cs="Arial"/>
                <w:noProof/>
                <w:sz w:val="18"/>
                <w:szCs w:val="18"/>
              </w:rPr>
              <w:t>25 luglio 2022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4CD1D408" w:rsidR="00D0592C" w:rsidRPr="001B1D11" w:rsidRDefault="00AB56DD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 w:rsidRPr="001B1D11"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EE23306" w14:textId="61021F5D" w:rsidR="00B21D46" w:rsidRDefault="00A21A77" w:rsidP="00B21D46">
      <w:pPr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>Ondata di caldo in Svizzera: raffreddare la casa con il riscaldamento</w:t>
      </w:r>
    </w:p>
    <w:p w14:paraId="09E7D601" w14:textId="3CD44B5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75B2F2F" w14:textId="77777777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0CB1D8A" w14:textId="297A1A30" w:rsidR="00C7351E" w:rsidRDefault="00A21A77" w:rsidP="00A21A7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iCs/>
          <w:sz w:val="22"/>
          <w:szCs w:val="22"/>
        </w:rPr>
        <w:t>Aumentano le giornate estive con temperature superiori ai 30 gradi. Già a metà giugno la Svizzera è stata colpita dalla prima ondata di caldo dell'anno: in alcune regioni le temperature hanno raggiunto record storici e molte persone ne hanno sofferto. Per mantenere freschi gli spazi abitativi d’estate si possono utilizzare riscaldamenti a pompa di calore commutandoli in raffreddamento.</w:t>
      </w:r>
    </w:p>
    <w:p w14:paraId="3B008C97" w14:textId="77777777" w:rsidR="000F127F" w:rsidRPr="007F44AE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77A570B1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0E1396D" w14:textId="46DE4821" w:rsidR="00A21A77" w:rsidRDefault="00A21A7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«Il numero di giorni caldi consecutivi è in costante aumento: la pompa di calore con la funzione aggiuntiva "raffreddamento" è una soluzione sostenibile per questo problema», dice Patrick Drack, direttore di STIEBEL ELTRON Svizzera. «Rispetto al classico sistema di climatizzazione, questa tecnologia ecologica funziona in modo molto più efficiente ed è anche esente da correnti d'aria.»</w:t>
      </w:r>
    </w:p>
    <w:p w14:paraId="577403C2" w14:textId="26314F00" w:rsidR="000F127F" w:rsidRDefault="000F127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CB0795B" w14:textId="77777777" w:rsidR="00382954" w:rsidRPr="007F44AE" w:rsidRDefault="0038295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3FE023F" w14:textId="357224A4" w:rsidR="000F127F" w:rsidRPr="007926F6" w:rsidRDefault="00A21A77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Possibilità di raffreddamento attivo o passivo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0F127F" w:rsidRPr="007926F6" w14:paraId="048BFED6" w14:textId="77777777" w:rsidTr="006E3335">
        <w:trPr>
          <w:trHeight w:val="113"/>
        </w:trPr>
        <w:tc>
          <w:tcPr>
            <w:tcW w:w="1800" w:type="dxa"/>
            <w:shd w:val="clear" w:color="auto" w:fill="auto"/>
          </w:tcPr>
          <w:p w14:paraId="62A901E0" w14:textId="77777777" w:rsidR="000F127F" w:rsidRPr="0039296B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08B9EA29" w14:textId="77777777" w:rsidR="000F127F" w:rsidRPr="0039296B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5F58DD11" w14:textId="77777777" w:rsidR="000F127F" w:rsidRPr="0039296B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6F25BB86" w14:textId="77777777" w:rsidR="000F127F" w:rsidRPr="0039296B" w:rsidRDefault="000F127F" w:rsidP="006E333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15980888" w14:textId="77777777" w:rsidR="000F127F" w:rsidRPr="0039296B" w:rsidRDefault="000F127F" w:rsidP="006E333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09BBF86A" w14:textId="77777777" w:rsidR="000F127F" w:rsidRPr="007926F6" w:rsidRDefault="000F127F" w:rsidP="000F127F">
      <w:pPr>
        <w:rPr>
          <w:rFonts w:ascii="STE Info Office" w:hAnsi="STE Info Office" w:cs="Arial"/>
          <w:sz w:val="10"/>
          <w:szCs w:val="10"/>
        </w:rPr>
      </w:pPr>
    </w:p>
    <w:p w14:paraId="1A32F8C8" w14:textId="4C4B7063" w:rsidR="00A21A77" w:rsidRDefault="00A21A77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La pompa di calore per il raffreddamento trasforma d’estate il riscaldamento a pavimento in raffreddamento a pavimento. La funzione di raffreddamento attivo può essere utilizzata in linea di principio con tutti i tipi di pompa di calore che ne sono dotati, indipendentemente dal fatto che essi ricavino l'energia dal terreno o dall'aria ambiente. Si possono così ottenere temperature interne piacevoli anche in piena estate. La pompa di calore come gruppo di raffreddamento attivo conduce l'aria calda e viziata dall'interno all'esterno.</w:t>
      </w:r>
    </w:p>
    <w:p w14:paraId="4132E0B9" w14:textId="57E3EE1A" w:rsidR="00A21A77" w:rsidRDefault="00A21A77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E322D91" w14:textId="052374B6" w:rsidR="00A21A77" w:rsidRDefault="00A21A77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Con il cosiddetto "raffreddamento passivo" si sfrutta la differenza di temperatura tra il terreno e gli spazi abitativi. In tale caso non è in funzione la pompa di calore come tale, ma solo la pompa di circolazione. Per questo tipo di raffreddamento sono idonei determinati apparecchi, per esempio la pompa di calore acqua </w:t>
      </w:r>
      <w:proofErr w:type="spellStart"/>
      <w:r>
        <w:rPr>
          <w:rFonts w:ascii="STE Info Office" w:hAnsi="STE Info Office"/>
          <w:sz w:val="22"/>
          <w:szCs w:val="22"/>
        </w:rPr>
        <w:t>glicolata</w:t>
      </w:r>
      <w:proofErr w:type="spellEnd"/>
      <w:r>
        <w:rPr>
          <w:rFonts w:ascii="STE Info Office" w:hAnsi="STE Info Office"/>
          <w:sz w:val="22"/>
          <w:szCs w:val="22"/>
        </w:rPr>
        <w:t xml:space="preserve"> - acqua o acqua-acqua.</w:t>
      </w:r>
    </w:p>
    <w:p w14:paraId="37D97779" w14:textId="2CC9209E" w:rsidR="00164014" w:rsidRDefault="00164014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AF52810" w14:textId="0BE0F772" w:rsidR="00164014" w:rsidRDefault="00164014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Il governo federale, i Cantoni e i Comuni forniscono sostegno finanziario alle famiglie per passare a una tecnologia di riscaldamento sostenibile. Per informazioni sugli attuali programmi di incentivazione per pompe di calore:</w:t>
      </w:r>
    </w:p>
    <w:p w14:paraId="508192A6" w14:textId="605B2501" w:rsidR="005D5D10" w:rsidRDefault="005D5D10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/>
          <w:sz w:val="22"/>
          <w:szCs w:val="22"/>
        </w:rPr>
      </w:pPr>
      <w:hyperlink r:id="rId8" w:history="1">
        <w:r w:rsidRPr="00D05CF8">
          <w:rPr>
            <w:rStyle w:val="Hyperlink"/>
            <w:rFonts w:ascii="STE Info Office" w:hAnsi="STE Info Office"/>
            <w:sz w:val="22"/>
            <w:szCs w:val="22"/>
          </w:rPr>
          <w:t>www.stiebel-eltron.ch/sovvenzioni</w:t>
        </w:r>
      </w:hyperlink>
    </w:p>
    <w:p w14:paraId="4783D119" w14:textId="77777777" w:rsidR="00164014" w:rsidRDefault="00164014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7A15AF7" w14:textId="75D99227" w:rsidR="00DB47F5" w:rsidRDefault="00DB47F5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27635B5" w14:textId="77777777" w:rsidR="005D5D10" w:rsidRPr="007F44AE" w:rsidRDefault="005D5D10" w:rsidP="005D5D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BF747B5" w14:textId="19362032" w:rsidR="005D5D10" w:rsidRPr="007926F6" w:rsidRDefault="005D5D10" w:rsidP="005D5D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Su STIEBEL ELTRON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5D5D10" w:rsidRPr="007926F6" w14:paraId="7ABA9C1E" w14:textId="77777777" w:rsidTr="00933249">
        <w:trPr>
          <w:trHeight w:val="113"/>
        </w:trPr>
        <w:tc>
          <w:tcPr>
            <w:tcW w:w="1800" w:type="dxa"/>
            <w:shd w:val="clear" w:color="auto" w:fill="auto"/>
          </w:tcPr>
          <w:p w14:paraId="7886B441" w14:textId="77777777" w:rsidR="005D5D10" w:rsidRPr="0039296B" w:rsidRDefault="005D5D10" w:rsidP="0093324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62BE2915" w14:textId="77777777" w:rsidR="005D5D10" w:rsidRPr="0039296B" w:rsidRDefault="005D5D10" w:rsidP="0093324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343AF40E" w14:textId="77777777" w:rsidR="005D5D10" w:rsidRPr="0039296B" w:rsidRDefault="005D5D10" w:rsidP="0093324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54B1865D" w14:textId="77777777" w:rsidR="005D5D10" w:rsidRPr="0039296B" w:rsidRDefault="005D5D10" w:rsidP="0093324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397C905A" w14:textId="77777777" w:rsidR="005D5D10" w:rsidRPr="0039296B" w:rsidRDefault="005D5D10" w:rsidP="0093324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6404196A" w14:textId="77777777" w:rsidR="005D5D10" w:rsidRPr="007926F6" w:rsidRDefault="005D5D10" w:rsidP="005D5D10">
      <w:pPr>
        <w:rPr>
          <w:rFonts w:ascii="STE Info Office" w:hAnsi="STE Info Office" w:cs="Arial"/>
          <w:sz w:val="10"/>
          <w:szCs w:val="10"/>
        </w:rPr>
      </w:pPr>
    </w:p>
    <w:p w14:paraId="726BD7F6" w14:textId="44C1B6E1" w:rsidR="005D5D10" w:rsidRDefault="005D5D10" w:rsidP="005D5D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5D5D10">
        <w:rPr>
          <w:rFonts w:ascii="STE Info Office" w:hAnsi="STE Info Office"/>
          <w:sz w:val="22"/>
          <w:szCs w:val="22"/>
        </w:rPr>
        <w:t xml:space="preserve">STIEBEL ELTRON è un’azienda a conduzione familiare orientata al futuro e sostenibile, che promuove soluzioni innovative nei settori acqua calda, riscaldamento, aerazione e raffreddamento. Come fornitore di tecnica domestica e di sistema persegue la realizzazione di tecnologia ecologica, efficiente e confortevole. Con circa 4000 collaboratori in tutto il mondo, il gruppo, con sede principale a </w:t>
      </w:r>
      <w:proofErr w:type="spellStart"/>
      <w:r w:rsidRPr="005D5D10">
        <w:rPr>
          <w:rFonts w:ascii="STE Info Office" w:hAnsi="STE Info Office"/>
          <w:sz w:val="22"/>
          <w:szCs w:val="22"/>
        </w:rPr>
        <w:t>Holzminden</w:t>
      </w:r>
      <w:proofErr w:type="spellEnd"/>
      <w:r w:rsidRPr="005D5D10">
        <w:rPr>
          <w:rFonts w:ascii="STE Info Office" w:hAnsi="STE Info Office"/>
          <w:sz w:val="22"/>
          <w:szCs w:val="22"/>
        </w:rPr>
        <w:t xml:space="preserve"> in Germania, sfrutta in modo coerente il proprio know </w:t>
      </w:r>
      <w:proofErr w:type="spellStart"/>
      <w:r w:rsidRPr="005D5D10">
        <w:rPr>
          <w:rFonts w:ascii="STE Info Office" w:hAnsi="STE Info Office"/>
          <w:sz w:val="22"/>
          <w:szCs w:val="22"/>
        </w:rPr>
        <w:t>how</w:t>
      </w:r>
      <w:proofErr w:type="spellEnd"/>
      <w:r w:rsidRPr="005D5D10">
        <w:rPr>
          <w:rFonts w:ascii="STE Info Office" w:hAnsi="STE Info Office"/>
          <w:sz w:val="22"/>
          <w:szCs w:val="22"/>
        </w:rPr>
        <w:t xml:space="preserve"> dalla progettazione del prodotto fino alla fabbricazione. La filiale svizzera Stiebel </w:t>
      </w:r>
      <w:r w:rsidRPr="005D5D10">
        <w:rPr>
          <w:rFonts w:ascii="STE Info Office" w:hAnsi="STE Info Office"/>
          <w:sz w:val="22"/>
          <w:szCs w:val="22"/>
        </w:rPr>
        <w:lastRenderedPageBreak/>
        <w:t>Eltron AG è uno dei distributori leader di prodotti nel settore energie rinnovabili. Fu fondata nel 1978 ed è da anni una delle società affiliate di maggior successo del gruppo.</w:t>
      </w:r>
    </w:p>
    <w:p w14:paraId="36C8DA94" w14:textId="77777777" w:rsidR="005D5D10" w:rsidRPr="007926F6" w:rsidRDefault="005D5D10" w:rsidP="000F127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AF84D2A" w14:textId="77777777" w:rsidR="00D0592C" w:rsidRPr="0039296B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DE"/>
        </w:rPr>
      </w:pPr>
    </w:p>
    <w:p w14:paraId="72B50BD0" w14:textId="77777777" w:rsidR="00D0592C" w:rsidRPr="0039296B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DE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076BBB" w14:paraId="30FBA585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08B1F15D" w14:textId="77777777" w:rsidR="000F127F" w:rsidRDefault="000F127F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7A7B1E5" w14:textId="0E12FDF3" w:rsidR="008E6D4E" w:rsidRDefault="00A21A77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0666840" wp14:editId="347881A9">
            <wp:extent cx="1713230" cy="1146175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BE1D" w14:textId="3D0039F8" w:rsidR="000F127F" w:rsidRDefault="00A21A77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Foto: Raffreddamento della casa d’estate con il riscaldamento</w:t>
      </w:r>
    </w:p>
    <w:p w14:paraId="6D5EAB20" w14:textId="63D7D7F2" w:rsidR="00A717D9" w:rsidRDefault="00A717D9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A84395A" w14:textId="137E7731" w:rsidR="00A717D9" w:rsidRDefault="005D5D10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A52D4B5" wp14:editId="752F0896">
            <wp:extent cx="6120130" cy="3444875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E889" w14:textId="0059695E" w:rsidR="00A717D9" w:rsidRDefault="00A717D9" w:rsidP="000F127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Grafico: </w:t>
      </w:r>
      <w:r w:rsidR="00076BBB">
        <w:rPr>
          <w:rFonts w:ascii="STE Info Office" w:hAnsi="STE Info Office"/>
          <w:color w:val="auto"/>
          <w:sz w:val="18"/>
          <w:szCs w:val="18"/>
        </w:rPr>
        <w:t>v</w:t>
      </w:r>
      <w:r>
        <w:rPr>
          <w:rFonts w:ascii="STE Info Office" w:hAnsi="STE Info Office"/>
          <w:color w:val="auto"/>
          <w:sz w:val="18"/>
          <w:szCs w:val="18"/>
        </w:rPr>
        <w:t>alori record in Svizzera nel giugno 2022</w:t>
      </w:r>
    </w:p>
    <w:p w14:paraId="710CE958" w14:textId="77777777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39296B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39296B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39296B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39296B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39296B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10FDE3A9" w14:textId="5EEE5FDB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9E02CD2" w14:textId="77777777" w:rsidR="000F127F" w:rsidRPr="007F44AE" w:rsidRDefault="000F127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0F127F" w:rsidRPr="007F44AE" w:rsidSect="00AB1373">
      <w:headerReference w:type="default" r:id="rId11"/>
      <w:footerReference w:type="default" r:id="rId12"/>
      <w:pgSz w:w="11906" w:h="16838" w:code="9"/>
      <w:pgMar w:top="2268" w:right="1134" w:bottom="170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57AA" w14:textId="77777777" w:rsidR="00F224F3" w:rsidRDefault="00F224F3">
      <w:r>
        <w:separator/>
      </w:r>
    </w:p>
  </w:endnote>
  <w:endnote w:type="continuationSeparator" w:id="0">
    <w:p w14:paraId="078A3FA9" w14:textId="77777777" w:rsidR="00F224F3" w:rsidRDefault="00F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6E751A62" w14:textId="77777777" w:rsidR="0058190A" w:rsidRPr="0039296B" w:rsidRDefault="0058190A" w:rsidP="0058190A">
    <w:pPr>
      <w:tabs>
        <w:tab w:val="left" w:pos="6035"/>
      </w:tabs>
      <w:spacing w:before="102"/>
      <w:ind w:left="130"/>
      <w:rPr>
        <w:rFonts w:ascii="STEInfoText-Bold"/>
        <w:b/>
        <w:sz w:val="20"/>
        <w:lang w:val="de-DE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2556B" wp14:editId="25F3A72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61" name="Freihandform: 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polyline w14:anchorId="78A29529" id="Freihandform: Form 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 w:rsidRPr="0039296B">
      <w:rPr>
        <w:rFonts w:ascii="STEInfoText-Bold"/>
        <w:b/>
        <w:color w:val="A1A3A6"/>
        <w:sz w:val="20"/>
        <w:lang w:val="de-DE"/>
      </w:rPr>
      <w:t xml:space="preserve">STIEBEL ELTRON AG | </w:t>
    </w:r>
    <w:proofErr w:type="spellStart"/>
    <w:r w:rsidRPr="0039296B">
      <w:rPr>
        <w:rFonts w:ascii="STEInfoText-Bold"/>
        <w:b/>
        <w:color w:val="A1A3A6"/>
        <w:sz w:val="20"/>
        <w:lang w:val="de-DE"/>
      </w:rPr>
      <w:t>Gass</w:t>
    </w:r>
    <w:proofErr w:type="spellEnd"/>
    <w:r w:rsidRPr="0039296B">
      <w:rPr>
        <w:rFonts w:ascii="STEInfoText-Bold"/>
        <w:b/>
        <w:color w:val="A1A3A6"/>
        <w:sz w:val="20"/>
        <w:lang w:val="de-DE"/>
      </w:rPr>
      <w:t xml:space="preserve"> 8 | 5242 Lupfig</w:t>
    </w:r>
    <w:r w:rsidRPr="0039296B">
      <w:rPr>
        <w:rFonts w:ascii="STEInfoText-Bold"/>
        <w:b/>
        <w:color w:val="A1A3A6"/>
        <w:sz w:val="20"/>
        <w:lang w:val="de-DE"/>
      </w:rPr>
      <w:tab/>
    </w:r>
  </w:p>
  <w:p w14:paraId="1D820ABA" w14:textId="170E43B0" w:rsidR="0058190A" w:rsidRPr="00AC278F" w:rsidRDefault="0058190A" w:rsidP="005D5D10">
    <w:pPr>
      <w:tabs>
        <w:tab w:val="left" w:pos="7513"/>
      </w:tabs>
      <w:spacing w:before="2"/>
      <w:ind w:left="130"/>
      <w:rPr>
        <w:rFonts w:ascii="Lucida Sans Unicode" w:hAnsi="Lucida Sans Unicode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Partita IVA CHE-107.944.262 </w:t>
    </w:r>
    <w:r w:rsidR="005D5D10">
      <w:rPr>
        <w:rFonts w:ascii="STEInfoText-Regular" w:hAnsi="STEInfoText-Regular"/>
        <w:color w:val="A1A3A6"/>
        <w:sz w:val="20"/>
      </w:rPr>
      <w:tab/>
    </w:r>
    <w:hyperlink r:id="rId2">
      <w:r>
        <w:rPr>
          <w:rFonts w:ascii="Lucida Sans Unicode" w:hAnsi="Lucida Sans Unicode"/>
          <w:color w:val="D11437"/>
          <w:sz w:val="19"/>
        </w:rPr>
        <w:t>www.stiebel-eltron.ch</w:t>
      </w:r>
    </w:hyperlink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0208C168" w14:textId="78C66747" w:rsidR="008C4637" w:rsidRPr="0058190A" w:rsidRDefault="008C4637" w:rsidP="00581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0536" w14:textId="77777777" w:rsidR="00F224F3" w:rsidRDefault="00F224F3">
      <w:r>
        <w:separator/>
      </w:r>
    </w:p>
  </w:footnote>
  <w:footnote w:type="continuationSeparator" w:id="0">
    <w:p w14:paraId="78B00F42" w14:textId="77777777" w:rsidR="00F224F3" w:rsidRDefault="00F2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223A1"/>
    <w:rsid w:val="000338F1"/>
    <w:rsid w:val="00072F65"/>
    <w:rsid w:val="000739D5"/>
    <w:rsid w:val="00076BBB"/>
    <w:rsid w:val="00082A70"/>
    <w:rsid w:val="00097EA4"/>
    <w:rsid w:val="000F127F"/>
    <w:rsid w:val="000F18AD"/>
    <w:rsid w:val="000F410C"/>
    <w:rsid w:val="00105AA6"/>
    <w:rsid w:val="001260A2"/>
    <w:rsid w:val="00164014"/>
    <w:rsid w:val="0016707C"/>
    <w:rsid w:val="0017132E"/>
    <w:rsid w:val="00182B42"/>
    <w:rsid w:val="00184118"/>
    <w:rsid w:val="001B1D11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2954"/>
    <w:rsid w:val="00383146"/>
    <w:rsid w:val="0039296B"/>
    <w:rsid w:val="003A7535"/>
    <w:rsid w:val="00413C25"/>
    <w:rsid w:val="00494672"/>
    <w:rsid w:val="004C3A04"/>
    <w:rsid w:val="004F1341"/>
    <w:rsid w:val="0052365D"/>
    <w:rsid w:val="0054702E"/>
    <w:rsid w:val="00554C70"/>
    <w:rsid w:val="0058190A"/>
    <w:rsid w:val="005C0533"/>
    <w:rsid w:val="005C737A"/>
    <w:rsid w:val="005D5D10"/>
    <w:rsid w:val="005E4434"/>
    <w:rsid w:val="005F58B7"/>
    <w:rsid w:val="00614E24"/>
    <w:rsid w:val="006158E5"/>
    <w:rsid w:val="006222ED"/>
    <w:rsid w:val="006928E2"/>
    <w:rsid w:val="007008B9"/>
    <w:rsid w:val="00706294"/>
    <w:rsid w:val="00755154"/>
    <w:rsid w:val="007616C6"/>
    <w:rsid w:val="00770266"/>
    <w:rsid w:val="00780E59"/>
    <w:rsid w:val="00793645"/>
    <w:rsid w:val="007C5654"/>
    <w:rsid w:val="007E72B3"/>
    <w:rsid w:val="00800D0A"/>
    <w:rsid w:val="00801628"/>
    <w:rsid w:val="008833E8"/>
    <w:rsid w:val="00883618"/>
    <w:rsid w:val="008A1697"/>
    <w:rsid w:val="008C4637"/>
    <w:rsid w:val="008E6D4E"/>
    <w:rsid w:val="008F194B"/>
    <w:rsid w:val="00912BAD"/>
    <w:rsid w:val="00932424"/>
    <w:rsid w:val="00936422"/>
    <w:rsid w:val="00943FA3"/>
    <w:rsid w:val="00944A38"/>
    <w:rsid w:val="00944FF8"/>
    <w:rsid w:val="00981CD4"/>
    <w:rsid w:val="009A23EA"/>
    <w:rsid w:val="009B2AD8"/>
    <w:rsid w:val="009B2E24"/>
    <w:rsid w:val="009D3C2E"/>
    <w:rsid w:val="009E328E"/>
    <w:rsid w:val="009E4750"/>
    <w:rsid w:val="00A21A77"/>
    <w:rsid w:val="00A635E3"/>
    <w:rsid w:val="00A717D9"/>
    <w:rsid w:val="00A85300"/>
    <w:rsid w:val="00A93932"/>
    <w:rsid w:val="00AB1373"/>
    <w:rsid w:val="00AB56DD"/>
    <w:rsid w:val="00AF1E4A"/>
    <w:rsid w:val="00AF5662"/>
    <w:rsid w:val="00B14648"/>
    <w:rsid w:val="00B21D46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7351E"/>
    <w:rsid w:val="00CA11A4"/>
    <w:rsid w:val="00CB298B"/>
    <w:rsid w:val="00D0592C"/>
    <w:rsid w:val="00D304DB"/>
    <w:rsid w:val="00D433F2"/>
    <w:rsid w:val="00D4784E"/>
    <w:rsid w:val="00D53190"/>
    <w:rsid w:val="00D6512E"/>
    <w:rsid w:val="00DB47F5"/>
    <w:rsid w:val="00E14391"/>
    <w:rsid w:val="00E451A6"/>
    <w:rsid w:val="00E64207"/>
    <w:rsid w:val="00E65955"/>
    <w:rsid w:val="00E91346"/>
    <w:rsid w:val="00EA5719"/>
    <w:rsid w:val="00F01308"/>
    <w:rsid w:val="00F12034"/>
    <w:rsid w:val="00F224F3"/>
    <w:rsid w:val="00F35637"/>
    <w:rsid w:val="00F41E87"/>
    <w:rsid w:val="00F97D0E"/>
    <w:rsid w:val="00FB3D09"/>
    <w:rsid w:val="00FB651D"/>
    <w:rsid w:val="00FC4E02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B21D46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1D46"/>
    <w:rPr>
      <w:rFonts w:ascii="Arial" w:hAnsi="Arial"/>
      <w:lang w:val="it-IT" w:eastAsia="de-DE"/>
    </w:rPr>
  </w:style>
  <w:style w:type="character" w:styleId="Kommentarzeichen">
    <w:name w:val="annotation reference"/>
    <w:uiPriority w:val="99"/>
    <w:unhideWhenUsed/>
    <w:rsid w:val="00B21D46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2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bel-eltron.ch/sovvenzio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/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445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2022-07-25T09:40:00Z</dcterms:created>
  <dcterms:modified xsi:type="dcterms:W3CDTF">2022-07-25T09:41:00Z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2022-05-20T07:38:07Z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7a117674-a751-4d4b-914f-083aad7d6e4e</vt:lpwstr>
  </property>
  <property fmtid="{D5CDD505-2E9C-101B-9397-08002B2CF9AE}" pid="8" name="MSIP_Label_15a59716-6edf-4219-927d-84156dd5a935_ContentBits">
    <vt:lpwstr>0</vt:lpwstr>
  </property>
</Properties>
</file>