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40E4BD4E" w:rsidR="00D0592C" w:rsidRPr="004F5A8A" w:rsidRDefault="004F5A8A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430AE5">
              <w:rPr>
                <w:rFonts w:ascii="STE Info Office" w:hAnsi="STE Info Office" w:cs="Arial"/>
                <w:noProof/>
                <w:sz w:val="18"/>
                <w:szCs w:val="18"/>
              </w:rPr>
              <w:t>14 aprile 2023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59E2A39" w14:textId="1F6EFF60" w:rsidR="00D80773" w:rsidRDefault="00710E49" w:rsidP="00D80773">
      <w:pPr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  <w:szCs w:val="26"/>
        </w:rPr>
        <w:t>Strategia energetica 2050: come gli svizzeri vogliono raggiungere l’impatto climatico zero</w:t>
      </w:r>
    </w:p>
    <w:p w14:paraId="09E7D601" w14:textId="21A810BB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7969BD7" w14:textId="32BE6E77" w:rsidR="002C2D30" w:rsidRDefault="00710E49" w:rsidP="002C2D30">
      <w:pPr>
        <w:pStyle w:val="Listenabsatz"/>
        <w:numPr>
          <w:ilvl w:val="0"/>
          <w:numId w:val="12"/>
        </w:num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bCs/>
          <w:sz w:val="22"/>
          <w:szCs w:val="22"/>
        </w:rPr>
      </w:pPr>
      <w:r>
        <w:rPr>
          <w:rFonts w:ascii="STE Info Office" w:hAnsi="STE Info Office"/>
          <w:b/>
          <w:bCs/>
          <w:sz w:val="22"/>
          <w:szCs w:val="22"/>
        </w:rPr>
        <w:t>La protezione del clima deve rimanere alla portata delle famiglie</w:t>
      </w:r>
    </w:p>
    <w:p w14:paraId="4EA094A9" w14:textId="5D407701" w:rsidR="00710E49" w:rsidRDefault="00710E49" w:rsidP="002C2D30">
      <w:pPr>
        <w:pStyle w:val="Listenabsatz"/>
        <w:numPr>
          <w:ilvl w:val="0"/>
          <w:numId w:val="12"/>
        </w:num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bCs/>
          <w:sz w:val="22"/>
          <w:szCs w:val="22"/>
        </w:rPr>
      </w:pPr>
      <w:r>
        <w:rPr>
          <w:rFonts w:ascii="STE Info Office" w:hAnsi="STE Info Office"/>
          <w:b/>
          <w:bCs/>
          <w:sz w:val="22"/>
          <w:szCs w:val="22"/>
        </w:rPr>
        <w:t>Referendum del 18 giugno 2023 sulla legge sulla protezione del clima</w:t>
      </w:r>
    </w:p>
    <w:p w14:paraId="375B2F2F" w14:textId="77777777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9FD6C85" w14:textId="6DE85A40" w:rsidR="00710E49" w:rsidRPr="00AB0471" w:rsidRDefault="00710E49" w:rsidP="0048323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>Il 77% degli svizzeri ritiene che abbia fondamentale importanza raggiungere l’impatto climatico zero nel Paese entro il 2050. Tuttavia il 75% sostiene che l'attuazione concreta non dovrebbe comportare un aumento dei costi individuali. Questi sono risultati dell’Energie-</w:t>
      </w:r>
      <w:proofErr w:type="spellStart"/>
      <w:r>
        <w:rPr>
          <w:rFonts w:ascii="STE Info Office" w:hAnsi="STE Info Office"/>
          <w:i/>
          <w:iCs/>
          <w:sz w:val="22"/>
          <w:szCs w:val="22"/>
        </w:rPr>
        <w:t>Trendmonitor</w:t>
      </w:r>
      <w:proofErr w:type="spellEnd"/>
      <w:r>
        <w:rPr>
          <w:rFonts w:ascii="STE Info Office" w:hAnsi="STE Info Office"/>
          <w:i/>
          <w:iCs/>
          <w:sz w:val="22"/>
          <w:szCs w:val="22"/>
        </w:rPr>
        <w:t xml:space="preserve"> 2023: su incarico di STIEBEL ELTRON un istituto di ricerche di mercato ha intervistato 1000 cittadini svizzeri rappresentativi della popolazione.</w:t>
      </w:r>
    </w:p>
    <w:p w14:paraId="3251ED13" w14:textId="0C00B0B2" w:rsidR="00710E49" w:rsidRPr="00AB0471" w:rsidRDefault="00710E49" w:rsidP="0048323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</w:p>
    <w:p w14:paraId="3B008C97" w14:textId="02C5CF2A" w:rsidR="000F127F" w:rsidRPr="00AB0471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9A91D0D" w14:textId="05DB287D" w:rsidR="00FF4669" w:rsidRDefault="00FF466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«I costi della svolta energetica privata non devono gravare solo sui consumatori», afferma Patrick Drack, direttore di STIEBEL ELTRON Svizzera. «Nella nostra inchiesta secondo l'85% degli intervistati le famiglie finanziariamente deboli, per poter agire in modo rispettoso del clima, dovrebbero ricevere un sostegno speciale per i costi della svolta energetica.»</w:t>
      </w:r>
    </w:p>
    <w:p w14:paraId="5713C464" w14:textId="77777777" w:rsidR="00FF4669" w:rsidRPr="00974C19" w:rsidRDefault="00FF4669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3FE023F" w14:textId="0EF0BFA4" w:rsidR="000F127F" w:rsidRPr="007926F6" w:rsidRDefault="00710E49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Esigenza fondamentale: sostituzione dei riscaldamenti inquinanti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926F6" w14:paraId="048BFED6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62A901E0" w14:textId="77777777" w:rsidR="000F127F" w:rsidRPr="00C46E9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8B9EA29" w14:textId="77777777" w:rsidR="000F127F" w:rsidRPr="00C46E9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5F58DD11" w14:textId="77777777" w:rsidR="000F127F" w:rsidRPr="00C46E9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6F25BB86" w14:textId="77777777" w:rsidR="000F127F" w:rsidRPr="00C46E99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15980888" w14:textId="77777777" w:rsidR="000F127F" w:rsidRPr="00C46E99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9BBF86A" w14:textId="77777777" w:rsidR="000F127F" w:rsidRPr="007926F6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38CC2EC6" w14:textId="43ACF1CA" w:rsidR="00FF4669" w:rsidRDefault="00710E49" w:rsidP="00FE1D4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La legge federale sulla protezione del clima, che sarà sottoposta a referendum il 18 giugno 2023, definisce il quadro di riferimento e prevede misure concrete per raggiungere l’impatto climatico zero nel Paese entro il 2050. Per quanto riguarda i nuclei familiari, la questione centrale è la sostituzione dei dannosi riscaldamenti a olio, gas ed elettricità con tecnologie pulite ed efficienti. L'obiettivo è ridurre drasticamente le emissioni di CO</w:t>
      </w:r>
      <w:r>
        <w:rPr>
          <w:rFonts w:ascii="STE Info Office" w:hAnsi="STE Info Office"/>
          <w:sz w:val="22"/>
          <w:szCs w:val="22"/>
          <w:vertAlign w:val="subscript"/>
        </w:rPr>
        <w:t>2</w:t>
      </w:r>
      <w:r>
        <w:rPr>
          <w:rFonts w:ascii="STE Info Office" w:hAnsi="STE Info Office"/>
          <w:sz w:val="22"/>
          <w:szCs w:val="22"/>
        </w:rPr>
        <w:t xml:space="preserve"> e diventare meno dipendenti dalle importazioni di energia di origine fossile.</w:t>
      </w:r>
    </w:p>
    <w:p w14:paraId="0C58F4D6" w14:textId="77777777" w:rsidR="00883854" w:rsidRDefault="00883854" w:rsidP="00A1308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9C16CE2" w14:textId="7FD49090" w:rsidR="002860FA" w:rsidRDefault="002860FA" w:rsidP="00A1308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364DE91" w14:textId="5CC4BCEE" w:rsidR="002860FA" w:rsidRPr="007926F6" w:rsidRDefault="00710E49" w:rsidP="002860F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Incentivo supplementare per la sostituzione del riscaldamento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2860FA" w:rsidRPr="007926F6" w14:paraId="0AC42B50" w14:textId="77777777" w:rsidTr="00200EBA">
        <w:trPr>
          <w:trHeight w:val="113"/>
        </w:trPr>
        <w:tc>
          <w:tcPr>
            <w:tcW w:w="1800" w:type="dxa"/>
            <w:shd w:val="clear" w:color="auto" w:fill="auto"/>
          </w:tcPr>
          <w:p w14:paraId="5FBB3CD6" w14:textId="77777777" w:rsidR="002860FA" w:rsidRPr="00C46E99" w:rsidRDefault="002860FA" w:rsidP="00200EBA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2D19C79E" w14:textId="77777777" w:rsidR="002860FA" w:rsidRPr="00C46E99" w:rsidRDefault="002860FA" w:rsidP="00200EBA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510BC520" w14:textId="77777777" w:rsidR="002860FA" w:rsidRPr="00C46E99" w:rsidRDefault="002860FA" w:rsidP="00200EBA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4B963677" w14:textId="77777777" w:rsidR="002860FA" w:rsidRPr="00C46E99" w:rsidRDefault="002860FA" w:rsidP="00200EBA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5CB444E7" w14:textId="77777777" w:rsidR="002860FA" w:rsidRPr="00C46E99" w:rsidRDefault="002860FA" w:rsidP="00200EBA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22BE43ED" w14:textId="77777777" w:rsidR="002860FA" w:rsidRPr="007926F6" w:rsidRDefault="002860FA" w:rsidP="002860FA">
      <w:pPr>
        <w:rPr>
          <w:rFonts w:ascii="STE Info Office" w:hAnsi="STE Info Office" w:cs="Arial"/>
          <w:sz w:val="10"/>
          <w:szCs w:val="10"/>
        </w:rPr>
      </w:pPr>
    </w:p>
    <w:p w14:paraId="247C7D1D" w14:textId="7B65E58A" w:rsidR="00451C3D" w:rsidRPr="00AB0471" w:rsidRDefault="00710E49" w:rsidP="007560C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A questo scopo sono previsti ulteriori finanziamenti per i prossimi dieci anni: i proprietari di case che sostituiscono i riscaldamenti a olio o a gas con riscaldamenti a legna o pompe di calore o che investono nell'isolamento termico delle loro abitazioni riceveranno complessivamente incentivi per 200 milioni di franchi all'anno. Inoltre il finanziamento attraverso il «Programma edifici», con cui la Confederazione e i Cantoni promuovono gli investimenti privati nelle energie rinnovabili dal 2010, continua a tempo indeterminato.</w:t>
      </w:r>
    </w:p>
    <w:p w14:paraId="0F23CC02" w14:textId="6B56195A" w:rsidR="00BF421C" w:rsidRPr="00AB0471" w:rsidRDefault="00BF421C" w:rsidP="007560C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1178D7A" w14:textId="0290DB8B" w:rsidR="00BF421C" w:rsidRDefault="00BF421C" w:rsidP="007560C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«Con la tecnologia rinnovabile come la pompa di calore forniamo un importante contributo alla neutralità climatica», sostiene Patrick Drack. Questo sistema trae l'energia necessaria principalmente dall'ambiente - dall'aria, dall’acqua freatica o dalla terra - e la converte in calore sostenibile per il riscaldamento. Per l’azionamento è indispensabile l’elettricità, che secondo l'86% degli intervistati dovrebbe essere più economica.</w:t>
      </w:r>
    </w:p>
    <w:p w14:paraId="0C1EB8CB" w14:textId="4E192E3A" w:rsidR="007560C5" w:rsidRDefault="007560C5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B3B8282" w14:textId="25361856" w:rsidR="00883854" w:rsidRDefault="0088385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D3E52D8" w14:textId="636AFD8F" w:rsidR="00BF421C" w:rsidRDefault="00451C3D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Informazioni sugli attuali programmi di incentivazione per pompe di calore:</w:t>
      </w:r>
    </w:p>
    <w:p w14:paraId="1A8E3CDB" w14:textId="4AC33948" w:rsidR="00A429E1" w:rsidRDefault="00A429E1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/>
          <w:sz w:val="22"/>
          <w:szCs w:val="22"/>
        </w:rPr>
      </w:pPr>
      <w:hyperlink r:id="rId8" w:history="1">
        <w:r w:rsidRPr="00A02000">
          <w:rPr>
            <w:rStyle w:val="Hyperlink"/>
            <w:rFonts w:ascii="STE Info Office" w:hAnsi="STE Info Office"/>
            <w:sz w:val="22"/>
            <w:szCs w:val="22"/>
          </w:rPr>
          <w:t>www.stiebel-eltron.ch/sovvenzioni</w:t>
        </w:r>
      </w:hyperlink>
    </w:p>
    <w:p w14:paraId="70422D85" w14:textId="7DBF908E" w:rsidR="00BF421C" w:rsidRDefault="00BF421C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783D119" w14:textId="77777777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977B52C" w14:textId="77777777" w:rsidR="000F127F" w:rsidRPr="007926F6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06E2D47" w14:textId="5AE9E4A0" w:rsidR="000F127F" w:rsidRPr="007F44AE" w:rsidRDefault="000F127F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Su STIEBEL ELTRON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F44AE" w14:paraId="2783C34B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4DCBE3E5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1F29FA3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3E2E2B7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22070A7" w14:textId="77777777" w:rsidR="000F127F" w:rsidRPr="007F44AE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118E9F59" w14:textId="77777777" w:rsidR="000F127F" w:rsidRPr="007F44A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4E7E34D" w14:textId="77777777" w:rsidR="000F127F" w:rsidRPr="001024BF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4F07A649" w14:textId="3796DDD7" w:rsidR="000F127F" w:rsidRDefault="000F127F" w:rsidP="000F127F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STIEBEL ELTRON è un’azienda a conduzione familiare orientata al futuro e sostenibile, che promuove soluzioni innovative nei settori acqua calda, riscaldamento, aerazione e raffreddamento. Come fornitore di tecnica domestica e di sistema persegue la realizzazione di tecnologia ecologica, efficiente e confortevole. Con circa 5000 collaboratori in tutto il mondo, il gruppo, con sede principale a </w:t>
      </w:r>
      <w:proofErr w:type="spellStart"/>
      <w:r>
        <w:rPr>
          <w:rFonts w:ascii="STE Info Office" w:hAnsi="STE Info Office"/>
          <w:sz w:val="22"/>
          <w:szCs w:val="22"/>
        </w:rPr>
        <w:t>Holzminden</w:t>
      </w:r>
      <w:proofErr w:type="spellEnd"/>
      <w:r>
        <w:rPr>
          <w:rFonts w:ascii="STE Info Office" w:hAnsi="STE Info Office"/>
          <w:sz w:val="22"/>
          <w:szCs w:val="22"/>
        </w:rPr>
        <w:t xml:space="preserve"> in Germania, sfrutta in modo coerente il proprio know </w:t>
      </w:r>
      <w:proofErr w:type="spellStart"/>
      <w:r>
        <w:rPr>
          <w:rFonts w:ascii="STE Info Office" w:hAnsi="STE Info Office"/>
          <w:sz w:val="22"/>
          <w:szCs w:val="22"/>
        </w:rPr>
        <w:t>how</w:t>
      </w:r>
      <w:proofErr w:type="spellEnd"/>
      <w:r>
        <w:rPr>
          <w:rFonts w:ascii="STE Info Office" w:hAnsi="STE Info Office"/>
          <w:sz w:val="22"/>
          <w:szCs w:val="22"/>
        </w:rPr>
        <w:t xml:space="preserve"> dalla progettazione del prodotto fino alla fabbricazione. La filiale svizzera Stiebel Eltron AG è uno dei distributori leader di prodotti nel settore energie rinnovabili. Fu fondata nel 1978 ed è da anni una delle società affiliate di maggior successo del gruppo.</w:t>
      </w:r>
    </w:p>
    <w:p w14:paraId="0AF84D2A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2B50BD0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C46E99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08B1F15D" w14:textId="2BD972CC" w:rsidR="000F127F" w:rsidRDefault="000F127F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9567995" w14:textId="63A6BF9A" w:rsidR="005A6B93" w:rsidRDefault="005A6B93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65F17B9" wp14:editId="1EFA4C08">
            <wp:extent cx="4666454" cy="3107903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93" cy="31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BE1D" w14:textId="33AB2FD3" w:rsidR="000F127F" w:rsidRDefault="00467624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Grafico 1: Come gli svizzeri vogliono raggiungere l’impatto climatico zero</w:t>
      </w:r>
    </w:p>
    <w:p w14:paraId="6B2CFA0B" w14:textId="77777777" w:rsidR="00202DFB" w:rsidRDefault="00202DFB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5E2E6D">
        <w:trPr>
          <w:trHeight w:val="113"/>
        </w:trPr>
        <w:tc>
          <w:tcPr>
            <w:tcW w:w="1796" w:type="dxa"/>
            <w:shd w:val="clear" w:color="auto" w:fill="auto"/>
          </w:tcPr>
          <w:p w14:paraId="1760D3AD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35" w:type="dxa"/>
            <w:shd w:val="clear" w:color="auto" w:fill="auto"/>
          </w:tcPr>
          <w:p w14:paraId="78A54D51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4" w:type="dxa"/>
            <w:shd w:val="clear" w:color="auto" w:fill="auto"/>
          </w:tcPr>
          <w:p w14:paraId="612FEB71" w14:textId="77777777" w:rsidR="00D0592C" w:rsidRPr="00C46E99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0" w:type="dxa"/>
            <w:shd w:val="clear" w:color="auto" w:fill="auto"/>
          </w:tcPr>
          <w:p w14:paraId="06684843" w14:textId="77777777" w:rsidR="00D0592C" w:rsidRPr="00C46E99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10FDE3A9" w14:textId="5EEE5FDB" w:rsidR="00D0592C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D0592C" w:rsidSect="00AB1373">
      <w:headerReference w:type="default" r:id="rId10"/>
      <w:footerReference w:type="default" r:id="rId11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9665" w14:textId="77777777" w:rsidR="00681751" w:rsidRDefault="00681751">
      <w:r>
        <w:separator/>
      </w:r>
    </w:p>
  </w:endnote>
  <w:endnote w:type="continuationSeparator" w:id="0">
    <w:p w14:paraId="32A4B4AC" w14:textId="77777777" w:rsidR="00681751" w:rsidRDefault="006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Georgia Pro Cond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E751A62" w14:textId="4381BE96" w:rsidR="0058190A" w:rsidRPr="00357013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z w:val="20"/>
      </w:rPr>
      <w:t xml:space="preserve">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1D820ABA" w14:textId="4FB180B7" w:rsidR="0058190A" w:rsidRPr="00340C92" w:rsidRDefault="0058190A" w:rsidP="004B3347">
    <w:pPr>
      <w:tabs>
        <w:tab w:val="right" w:pos="9638"/>
      </w:tabs>
      <w:spacing w:before="2"/>
      <w:ind w:left="130"/>
      <w:rPr>
        <w:rFonts w:ascii="STEInfoText-Regular" w:hAnsi="STEInfoText-Regular"/>
        <w:color w:val="A1A3A6"/>
        <w:sz w:val="20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 </w:t>
    </w:r>
    <w:r>
      <w:rPr>
        <w:rFonts w:ascii="STEInfoText-Regular" w:hAnsi="STEInfoText-Regular"/>
        <w:color w:val="A1A3A6"/>
        <w:sz w:val="20"/>
      </w:rPr>
      <w:tab/>
    </w:r>
    <w:hyperlink r:id="rId2" w:history="1">
      <w:r>
        <w:rPr>
          <w:rFonts w:ascii="STEInfoText-Regular" w:hAnsi="STEInfoText-Regular"/>
          <w:color w:val="A1A3A6"/>
          <w:sz w:val="20"/>
        </w:rPr>
        <w:t>www.stiebel-eltron.ch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0208C168" w14:textId="6B7A0795" w:rsidR="008C4637" w:rsidRPr="0058190A" w:rsidRDefault="008C4637" w:rsidP="0058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3D4F" w14:textId="77777777" w:rsidR="00681751" w:rsidRDefault="00681751">
      <w:r>
        <w:separator/>
      </w:r>
    </w:p>
  </w:footnote>
  <w:footnote w:type="continuationSeparator" w:id="0">
    <w:p w14:paraId="112C4D91" w14:textId="77777777" w:rsidR="00681751" w:rsidRDefault="0068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7571DC"/>
    <w:multiLevelType w:val="hybridMultilevel"/>
    <w:tmpl w:val="ACA26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29D0"/>
    <w:multiLevelType w:val="hybridMultilevel"/>
    <w:tmpl w:val="B3682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607577">
    <w:abstractNumId w:val="0"/>
  </w:num>
  <w:num w:numId="2" w16cid:durableId="1128545586">
    <w:abstractNumId w:val="5"/>
  </w:num>
  <w:num w:numId="3" w16cid:durableId="958296275">
    <w:abstractNumId w:val="2"/>
  </w:num>
  <w:num w:numId="4" w16cid:durableId="1606037552">
    <w:abstractNumId w:val="11"/>
  </w:num>
  <w:num w:numId="5" w16cid:durableId="305360159">
    <w:abstractNumId w:val="10"/>
  </w:num>
  <w:num w:numId="6" w16cid:durableId="16216446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8547607">
    <w:abstractNumId w:val="3"/>
  </w:num>
  <w:num w:numId="8" w16cid:durableId="1087074455">
    <w:abstractNumId w:val="4"/>
  </w:num>
  <w:num w:numId="9" w16cid:durableId="1675380790">
    <w:abstractNumId w:val="7"/>
  </w:num>
  <w:num w:numId="10" w16cid:durableId="1752005649">
    <w:abstractNumId w:val="1"/>
  </w:num>
  <w:num w:numId="11" w16cid:durableId="1957639710">
    <w:abstractNumId w:val="9"/>
  </w:num>
  <w:num w:numId="12" w16cid:durableId="1333987807">
    <w:abstractNumId w:val="8"/>
  </w:num>
  <w:num w:numId="13" w16cid:durableId="128538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12960"/>
    <w:rsid w:val="00020C31"/>
    <w:rsid w:val="000338F1"/>
    <w:rsid w:val="00072F65"/>
    <w:rsid w:val="000739D5"/>
    <w:rsid w:val="00082A70"/>
    <w:rsid w:val="00097EA4"/>
    <w:rsid w:val="000F127F"/>
    <w:rsid w:val="000F18AD"/>
    <w:rsid w:val="00105AA6"/>
    <w:rsid w:val="001260A2"/>
    <w:rsid w:val="00131F1A"/>
    <w:rsid w:val="00164014"/>
    <w:rsid w:val="0016707C"/>
    <w:rsid w:val="0017132E"/>
    <w:rsid w:val="00182B42"/>
    <w:rsid w:val="00184118"/>
    <w:rsid w:val="001C4317"/>
    <w:rsid w:val="001D01D9"/>
    <w:rsid w:val="001D7A02"/>
    <w:rsid w:val="00202DFB"/>
    <w:rsid w:val="00204863"/>
    <w:rsid w:val="00230CD4"/>
    <w:rsid w:val="00233414"/>
    <w:rsid w:val="00250EF2"/>
    <w:rsid w:val="00266D2E"/>
    <w:rsid w:val="002860FA"/>
    <w:rsid w:val="00286627"/>
    <w:rsid w:val="002B3DA4"/>
    <w:rsid w:val="002C2D30"/>
    <w:rsid w:val="00340C92"/>
    <w:rsid w:val="003540F8"/>
    <w:rsid w:val="00357013"/>
    <w:rsid w:val="003771F7"/>
    <w:rsid w:val="00382954"/>
    <w:rsid w:val="00383146"/>
    <w:rsid w:val="003A4E01"/>
    <w:rsid w:val="003A7535"/>
    <w:rsid w:val="003F157B"/>
    <w:rsid w:val="00413C25"/>
    <w:rsid w:val="00430AE5"/>
    <w:rsid w:val="00443D58"/>
    <w:rsid w:val="00451C3D"/>
    <w:rsid w:val="00467624"/>
    <w:rsid w:val="00483231"/>
    <w:rsid w:val="00494672"/>
    <w:rsid w:val="004B3347"/>
    <w:rsid w:val="004C3A04"/>
    <w:rsid w:val="004F1341"/>
    <w:rsid w:val="004F5A8A"/>
    <w:rsid w:val="0052365D"/>
    <w:rsid w:val="0053339A"/>
    <w:rsid w:val="00534C9A"/>
    <w:rsid w:val="0054702E"/>
    <w:rsid w:val="00554C70"/>
    <w:rsid w:val="0058190A"/>
    <w:rsid w:val="00583890"/>
    <w:rsid w:val="005A6B93"/>
    <w:rsid w:val="005B29AC"/>
    <w:rsid w:val="005C0533"/>
    <w:rsid w:val="005C737A"/>
    <w:rsid w:val="005E064F"/>
    <w:rsid w:val="005E2E6D"/>
    <w:rsid w:val="005E4434"/>
    <w:rsid w:val="005F58B7"/>
    <w:rsid w:val="005F6771"/>
    <w:rsid w:val="00610587"/>
    <w:rsid w:val="00614E24"/>
    <w:rsid w:val="006158E5"/>
    <w:rsid w:val="006222ED"/>
    <w:rsid w:val="00642ABC"/>
    <w:rsid w:val="00681751"/>
    <w:rsid w:val="006928E2"/>
    <w:rsid w:val="00706294"/>
    <w:rsid w:val="00710E49"/>
    <w:rsid w:val="00755154"/>
    <w:rsid w:val="007560C5"/>
    <w:rsid w:val="007616C6"/>
    <w:rsid w:val="00770266"/>
    <w:rsid w:val="00780E59"/>
    <w:rsid w:val="007877D3"/>
    <w:rsid w:val="00793645"/>
    <w:rsid w:val="007C5654"/>
    <w:rsid w:val="007E72B3"/>
    <w:rsid w:val="00800D0A"/>
    <w:rsid w:val="00801628"/>
    <w:rsid w:val="00835B9F"/>
    <w:rsid w:val="00881D29"/>
    <w:rsid w:val="008833E8"/>
    <w:rsid w:val="00883618"/>
    <w:rsid w:val="00883854"/>
    <w:rsid w:val="0089696D"/>
    <w:rsid w:val="008A1697"/>
    <w:rsid w:val="008C4637"/>
    <w:rsid w:val="008E6D4E"/>
    <w:rsid w:val="008F1156"/>
    <w:rsid w:val="008F194B"/>
    <w:rsid w:val="00912BAD"/>
    <w:rsid w:val="00932424"/>
    <w:rsid w:val="00936422"/>
    <w:rsid w:val="00941E32"/>
    <w:rsid w:val="00943FA3"/>
    <w:rsid w:val="00944A38"/>
    <w:rsid w:val="00944FF8"/>
    <w:rsid w:val="00974C19"/>
    <w:rsid w:val="00981CD4"/>
    <w:rsid w:val="009A23EA"/>
    <w:rsid w:val="009B2AD8"/>
    <w:rsid w:val="009B2E24"/>
    <w:rsid w:val="009D2197"/>
    <w:rsid w:val="009D3C2E"/>
    <w:rsid w:val="009E328E"/>
    <w:rsid w:val="009E4750"/>
    <w:rsid w:val="00A13088"/>
    <w:rsid w:val="00A21A77"/>
    <w:rsid w:val="00A429E1"/>
    <w:rsid w:val="00A635E3"/>
    <w:rsid w:val="00A717D9"/>
    <w:rsid w:val="00A85300"/>
    <w:rsid w:val="00A93932"/>
    <w:rsid w:val="00AB0471"/>
    <w:rsid w:val="00AB1373"/>
    <w:rsid w:val="00AB56DD"/>
    <w:rsid w:val="00AF1E4A"/>
    <w:rsid w:val="00AF5662"/>
    <w:rsid w:val="00B14648"/>
    <w:rsid w:val="00B21D46"/>
    <w:rsid w:val="00B35B17"/>
    <w:rsid w:val="00B40688"/>
    <w:rsid w:val="00B550C3"/>
    <w:rsid w:val="00B60DDC"/>
    <w:rsid w:val="00B60F38"/>
    <w:rsid w:val="00B72E9A"/>
    <w:rsid w:val="00BC5E1C"/>
    <w:rsid w:val="00BC5F35"/>
    <w:rsid w:val="00BC6EF5"/>
    <w:rsid w:val="00BD6725"/>
    <w:rsid w:val="00BF421C"/>
    <w:rsid w:val="00C26D32"/>
    <w:rsid w:val="00C44426"/>
    <w:rsid w:val="00C446E3"/>
    <w:rsid w:val="00C46E99"/>
    <w:rsid w:val="00C63D98"/>
    <w:rsid w:val="00C64D17"/>
    <w:rsid w:val="00C7351E"/>
    <w:rsid w:val="00CA11A4"/>
    <w:rsid w:val="00CB298B"/>
    <w:rsid w:val="00D0592C"/>
    <w:rsid w:val="00D20589"/>
    <w:rsid w:val="00D304DB"/>
    <w:rsid w:val="00D32035"/>
    <w:rsid w:val="00D433F2"/>
    <w:rsid w:val="00D4784E"/>
    <w:rsid w:val="00D53190"/>
    <w:rsid w:val="00D6512E"/>
    <w:rsid w:val="00D80773"/>
    <w:rsid w:val="00DB47F5"/>
    <w:rsid w:val="00DF6011"/>
    <w:rsid w:val="00E04966"/>
    <w:rsid w:val="00E14391"/>
    <w:rsid w:val="00E451A6"/>
    <w:rsid w:val="00E64207"/>
    <w:rsid w:val="00E65955"/>
    <w:rsid w:val="00E91346"/>
    <w:rsid w:val="00E968EB"/>
    <w:rsid w:val="00E974DA"/>
    <w:rsid w:val="00EA5719"/>
    <w:rsid w:val="00F12034"/>
    <w:rsid w:val="00F35637"/>
    <w:rsid w:val="00F41E87"/>
    <w:rsid w:val="00F97D0E"/>
    <w:rsid w:val="00FB3D09"/>
    <w:rsid w:val="00FC4E02"/>
    <w:rsid w:val="00FE1D4F"/>
    <w:rsid w:val="00FF3BE2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it-IT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ch/sovvenzio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" TargetMode="External"/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513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3</cp:revision>
  <cp:lastPrinted>2008-01-04T13:00:00Z</cp:lastPrinted>
  <dcterms:created xsi:type="dcterms:W3CDTF">2023-04-14T08:05:00Z</dcterms:created>
  <dcterms:modified xsi:type="dcterms:W3CDTF">2023-04-14T09:17:00Z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