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>
        <w:rPr>
          <w:rFonts w:ascii="STE Info Office" w:hAnsi="STE Info Office"/>
          <w:color w:val="D11437"/>
          <w:sz w:val="30"/>
          <w:szCs w:val="30"/>
        </w:rPr>
        <w:t>Comunicato stampa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Riferimento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69DC09C2" w:rsidR="00D0592C" w:rsidRPr="007F44AE" w:rsidRDefault="00BD278F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Data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621106A8" w:rsidR="00D0592C" w:rsidRPr="007F44AE" w:rsidRDefault="00BF5F2F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</w:rPr>
              <w:instrText xml:space="preserve"> TIME  \@ "d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separate"/>
            </w:r>
            <w:r w:rsidR="00764DF2">
              <w:rPr>
                <w:rFonts w:ascii="STE Info Office" w:hAnsi="STE Info Office" w:cs="Arial"/>
                <w:noProof/>
                <w:sz w:val="18"/>
                <w:szCs w:val="18"/>
              </w:rPr>
              <w:t>22 settembre 2023</w:t>
            </w:r>
            <w:r>
              <w:rPr>
                <w:rFonts w:ascii="STE Info Office" w:hAnsi="STE Info Office" w:cs="Arial"/>
                <w:sz w:val="18"/>
                <w:szCs w:val="18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Telefono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/>
                <w:b/>
                <w:sz w:val="18"/>
                <w:szCs w:val="18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11EA1BA3" w:rsidR="00D0592C" w:rsidRPr="007F44AE" w:rsidRDefault="00BD278F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D0E67C8" w:rsidR="00D0592C" w:rsidRPr="007F44AE" w:rsidRDefault="00BD278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/>
          <w:b/>
          <w:sz w:val="26"/>
          <w:szCs w:val="26"/>
        </w:rPr>
        <w:t>Pompa di calore: efficienza con energia rinnovabile</w:t>
      </w:r>
    </w:p>
    <w:p w14:paraId="09E7D601" w14:textId="5D32EECA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5FFAC87" w14:textId="2682D9D7" w:rsidR="00BD278F" w:rsidRPr="00BD278F" w:rsidRDefault="00BD278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</w:rPr>
      </w:pPr>
      <w:r>
        <w:rPr>
          <w:rFonts w:ascii="STE Info Office" w:hAnsi="STE Info Office"/>
          <w:i/>
          <w:iCs/>
          <w:sz w:val="22"/>
          <w:szCs w:val="22"/>
        </w:rPr>
        <w:t xml:space="preserve">La pompa di calore utilizza l'energia dell'aria, dell'acqua e della terra. Che si tratti di nuove costruzioni o di ammodernamenti, di installazioni all'interno o all'esterno, sono disponibili numerosi modelli per ogni situazione. Invertendo il circuito refrigerante, può anche raffreddare </w:t>
      </w:r>
      <w:r w:rsidR="00E45579">
        <w:rPr>
          <w:rFonts w:ascii="STE Info Office" w:hAnsi="STE Info Office"/>
          <w:i/>
          <w:iCs/>
          <w:sz w:val="22"/>
          <w:szCs w:val="22"/>
        </w:rPr>
        <w:t>d’</w:t>
      </w:r>
      <w:r>
        <w:rPr>
          <w:rFonts w:ascii="STE Info Office" w:hAnsi="STE Info Office"/>
          <w:i/>
          <w:iCs/>
          <w:sz w:val="22"/>
          <w:szCs w:val="22"/>
        </w:rPr>
        <w:t>estate.</w:t>
      </w:r>
    </w:p>
    <w:p w14:paraId="040CB4FF" w14:textId="77777777" w:rsidR="00BD278F" w:rsidRPr="007F44AE" w:rsidRDefault="00BD278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77B72950" w:rsidR="00D0592C" w:rsidRPr="007F44AE" w:rsidRDefault="00BD278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 xml:space="preserve">Come funziona una pompa di calore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04E5C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19C3D483" w14:textId="77777777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>Con una pompa di calore l'energia proveniente dall'ambiente può essere convertita in calore per la casa. A questo scopo il calore presente nell'acqua, nella terra, nell'aria esterna o nell'aria di scarico viene anzitutto condotto al refrigerante per mezzo di uno scambiatore di calore (evaporatore). Il refrigerante viene compresso e aumenta la temperatura di questa energia, in modo da renderla utilizzabile per il sistema di riscaldamento o per la produzione di acqua calda mediante un ulteriore scambiatore di calore (condensatore).</w:t>
      </w:r>
    </w:p>
    <w:p w14:paraId="08BC5446" w14:textId="77777777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3BF9BB20" w14:textId="503A347A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Secondo la fonte </w:t>
      </w:r>
      <w:r w:rsidR="004A7699">
        <w:rPr>
          <w:rFonts w:ascii="STE Info Office" w:hAnsi="STE Info Office"/>
          <w:sz w:val="22"/>
          <w:szCs w:val="22"/>
        </w:rPr>
        <w:t>energetica</w:t>
      </w:r>
      <w:r>
        <w:rPr>
          <w:rFonts w:ascii="STE Info Office" w:hAnsi="STE Info Office"/>
          <w:sz w:val="22"/>
          <w:szCs w:val="22"/>
        </w:rPr>
        <w:t>, per ogni quota di energia elettrica utilizzata in questo processo possono essere convertite in energia di riscaldamento fino a cinque quote di energia ambiente. L'energia ambiente disponibile, a temperatura da -20 °C a +35 °C (aria), deve essere portata a una temperatura utilizzabile per il riscaldamento (acqua calda). In questo processo, l'acqua calda a bassa temperatura viene “pompata” al livello appropriato.</w:t>
      </w:r>
    </w:p>
    <w:p w14:paraId="768C8F37" w14:textId="1BDA7667" w:rsid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50F2C3B" w14:textId="0683D1C7" w:rsidR="00BD278F" w:rsidRPr="007F44AE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Per maggiori informazioni sulle pompe di calore: </w:t>
      </w:r>
      <w:hyperlink r:id="rId8" w:history="1">
        <w:r>
          <w:rPr>
            <w:rStyle w:val="Hyperlink"/>
            <w:rFonts w:ascii="STE Info Office" w:hAnsi="STE Info Office"/>
            <w:sz w:val="22"/>
            <w:szCs w:val="22"/>
          </w:rPr>
          <w:t>https://www.stiebel-eltron.ch/it/pagina-iniziale/prodotti-e-soluzioni/energie_rinnovabili/pompa_di_calore.html</w:t>
        </w:r>
      </w:hyperlink>
    </w:p>
    <w:p w14:paraId="26FD0E02" w14:textId="77777777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748208F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7E624F39" w:rsidR="00D0592C" w:rsidRPr="007F44AE" w:rsidRDefault="00BD278F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/>
          <w:b/>
          <w:color w:val="7F7F7F"/>
          <w:sz w:val="22"/>
          <w:szCs w:val="22"/>
        </w:rPr>
        <w:t xml:space="preserve">Raffreddare con le pompe di calore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04E5C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04E5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4D53495F" w14:textId="77777777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In piena estate, con temperature intorno ai 30 gradi, si desidera avere piacevole fresco. L'acquisto di un condizionatore non è necessario se si dispone del giusto sistema di riscaldamento, capace anche di raffreddare: la pompa di calore. </w:t>
      </w:r>
    </w:p>
    <w:p w14:paraId="2541E911" w14:textId="77777777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D13E4" w14:textId="64D80589" w:rsidR="001F699C" w:rsidRDefault="00BD278F" w:rsidP="001F699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Una pompa di calore, in combinazione con un riscaldamento a pavimento, può raffreddare efficacemente con basso consumo energetico convogliando acqua fredda. La pompa di calore è l'unico tipo di riscaldamento con tale principio di inversione, che permette sia di riscaldare che di raffreddare. Rispetto alla classica climatizzazione, questo tipo di raffreddamento è non solo estremamente efficiente, ma anche silenzioso ed esente da correnti d'aria. </w:t>
      </w:r>
    </w:p>
    <w:p w14:paraId="1DC27620" w14:textId="77777777" w:rsidR="00BD278F" w:rsidRP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5AB8EE5" w14:textId="6076F3AA" w:rsidR="00D0592C" w:rsidRPr="007F44AE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>
        <w:rPr>
          <w:rFonts w:ascii="STE Info Office" w:hAnsi="STE Info Office"/>
          <w:sz w:val="22"/>
          <w:szCs w:val="22"/>
        </w:rPr>
        <w:t xml:space="preserve">Per maggiori informazioni sull’argomento raffreddamento: </w:t>
      </w:r>
      <w:hyperlink r:id="rId9" w:history="1">
        <w:r>
          <w:rPr>
            <w:rStyle w:val="Hyperlink"/>
            <w:rFonts w:ascii="STE Info Office" w:hAnsi="STE Info Office"/>
            <w:sz w:val="22"/>
            <w:szCs w:val="22"/>
          </w:rPr>
          <w:t>www.stiebel-eltron.ch/it/pagina-iniziale/prodotti-e-soluzioni/energie_rinnovabili/pompa_di_calore/raffrescare.html</w:t>
        </w:r>
      </w:hyperlink>
      <w:r>
        <w:rPr>
          <w:rFonts w:ascii="STE Info Office" w:hAnsi="STE Info Office"/>
          <w:sz w:val="22"/>
          <w:szCs w:val="22"/>
        </w:rPr>
        <w:t xml:space="preserve"> </w:t>
      </w:r>
    </w:p>
    <w:p w14:paraId="144A59A1" w14:textId="5F687CE0" w:rsidR="00BD278F" w:rsidRDefault="00BD278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68B884C" w14:textId="77777777" w:rsidR="001F699C" w:rsidRDefault="001F699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4CAC7DE" w14:textId="77777777" w:rsidR="00BD278F" w:rsidRPr="007F44AE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BD278F" w:rsidRPr="007F44AE" w14:paraId="105F2E6A" w14:textId="77777777" w:rsidTr="005C4B67">
        <w:trPr>
          <w:trHeight w:val="113"/>
        </w:trPr>
        <w:tc>
          <w:tcPr>
            <w:tcW w:w="1800" w:type="dxa"/>
            <w:shd w:val="clear" w:color="auto" w:fill="auto"/>
          </w:tcPr>
          <w:p w14:paraId="726242D2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3EAA74D1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2C503996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1CBE0A28" w14:textId="77777777" w:rsidR="00BD278F" w:rsidRPr="00704E5C" w:rsidRDefault="00BD278F" w:rsidP="005C4B67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41987221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2E84447E" w14:textId="77777777" w:rsidR="00BD278F" w:rsidRPr="007F44AE" w:rsidRDefault="00BD278F" w:rsidP="00BD278F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/>
          <w:b/>
          <w:color w:val="7F7F7F"/>
          <w:sz w:val="18"/>
          <w:szCs w:val="18"/>
        </w:rPr>
        <w:t>Didascalie:</w:t>
      </w:r>
    </w:p>
    <w:p w14:paraId="6E884D55" w14:textId="77777777" w:rsidR="00A5504B" w:rsidRDefault="00A5504B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A5504B" w:rsidSect="00A32B90">
          <w:headerReference w:type="default" r:id="rId10"/>
          <w:footerReference w:type="default" r:id="rId11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0C694C9C" w14:textId="3D898262" w:rsidR="001F699C" w:rsidRDefault="001F699C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A61D80C" w14:textId="21A11F40" w:rsidR="00764DF2" w:rsidRDefault="00764DF2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106F43D" wp14:editId="2BD7C680">
            <wp:extent cx="1945640" cy="1296853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047" cy="1298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CABBA" w14:textId="7D72F0B6" w:rsidR="001F699C" w:rsidRDefault="001F699C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Foto 1: Modo di funzionamento di una pompa di calore </w:t>
      </w:r>
    </w:p>
    <w:p w14:paraId="0144DB1C" w14:textId="5EE10BD8" w:rsidR="001F699C" w:rsidRDefault="001F699C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A90580C" w14:textId="77777777" w:rsidR="00A5504B" w:rsidRDefault="00A5504B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49968129" w14:textId="77777777" w:rsidR="001F699C" w:rsidRDefault="001F699C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FDA1C1D" wp14:editId="1D756F16">
            <wp:extent cx="1946230" cy="169799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841" cy="170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5E062" w14:textId="77777777" w:rsidR="001F699C" w:rsidRDefault="001F699C" w:rsidP="001F699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>Foto 2: Le pompe di calore, per esempio la WPL 20 AC, sono capaci anche di raffreddare</w:t>
      </w:r>
    </w:p>
    <w:p w14:paraId="4104433F" w14:textId="63F8A35A" w:rsidR="00BD278F" w:rsidRDefault="00BD278F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361D7283" w14:textId="22BEECD9" w:rsidR="001F699C" w:rsidRDefault="001F699C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19111D5" w14:textId="0D5DF3E3" w:rsidR="001F699C" w:rsidRDefault="001F699C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68620FB9" wp14:editId="15021842">
            <wp:extent cx="1715770" cy="169799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949A88" w14:textId="21F079D4" w:rsidR="00BD278F" w:rsidRDefault="00BD278F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rFonts w:ascii="STE Info Office" w:hAnsi="STE Info Office"/>
          <w:color w:val="auto"/>
          <w:sz w:val="18"/>
          <w:szCs w:val="18"/>
        </w:rPr>
        <w:t xml:space="preserve">Foto 3: Le pompe di calore di STIEBEL ELTRON, per esempio la WPE-I 08 HK, consentono di restare al fresco anche con temperature elevate </w:t>
      </w:r>
    </w:p>
    <w:p w14:paraId="217E8A44" w14:textId="0E8B1ACA" w:rsidR="00A5504B" w:rsidRDefault="00A5504B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98F60D2" w14:textId="2A3D5C83" w:rsidR="00A5504B" w:rsidRDefault="00A5504B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F12DAEB" w14:textId="61652E3A" w:rsidR="00764DF2" w:rsidRDefault="00764DF2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1AB6481" w14:textId="77777777" w:rsidR="00764DF2" w:rsidRDefault="00764DF2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069C7243" w14:textId="3AD836BA" w:rsidR="00A5504B" w:rsidRDefault="00A5504B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3B854DD" w14:textId="77777777" w:rsidR="00A5504B" w:rsidRDefault="00A5504B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9E434C8" w14:textId="77777777" w:rsidR="00BD278F" w:rsidRDefault="00BD278F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E0BB375" w14:textId="77777777" w:rsidR="00A5504B" w:rsidRDefault="00A5504B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A5504B" w:rsidSect="00A5504B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42C9D66A" w14:textId="77777777" w:rsidR="00BD278F" w:rsidRPr="007F44AE" w:rsidRDefault="00BD278F" w:rsidP="00BD278F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0" w:type="auto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BD278F" w:rsidRPr="007F44AE" w14:paraId="32B60F5B" w14:textId="77777777" w:rsidTr="005C4B67">
        <w:trPr>
          <w:trHeight w:val="113"/>
        </w:trPr>
        <w:tc>
          <w:tcPr>
            <w:tcW w:w="1800" w:type="dxa"/>
            <w:shd w:val="clear" w:color="auto" w:fill="auto"/>
          </w:tcPr>
          <w:p w14:paraId="543380CA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240" w:type="dxa"/>
            <w:shd w:val="clear" w:color="auto" w:fill="auto"/>
          </w:tcPr>
          <w:p w14:paraId="56E0AEE1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360" w:type="dxa"/>
            <w:shd w:val="clear" w:color="auto" w:fill="auto"/>
          </w:tcPr>
          <w:p w14:paraId="04A1E45B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1436" w:type="dxa"/>
            <w:shd w:val="clear" w:color="auto" w:fill="auto"/>
          </w:tcPr>
          <w:p w14:paraId="51C218C7" w14:textId="77777777" w:rsidR="00BD278F" w:rsidRPr="00704E5C" w:rsidRDefault="00BD278F" w:rsidP="005C4B67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</w:rPr>
            </w:pPr>
          </w:p>
        </w:tc>
        <w:tc>
          <w:tcPr>
            <w:tcW w:w="2704" w:type="dxa"/>
            <w:shd w:val="clear" w:color="auto" w:fill="auto"/>
          </w:tcPr>
          <w:p w14:paraId="1E3D5A18" w14:textId="77777777" w:rsidR="00BD278F" w:rsidRPr="00704E5C" w:rsidRDefault="00BD278F" w:rsidP="005C4B67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</w:rPr>
            </w:pPr>
          </w:p>
        </w:tc>
      </w:tr>
    </w:tbl>
    <w:p w14:paraId="0D77D839" w14:textId="77777777" w:rsidR="00BD278F" w:rsidRDefault="00BD278F" w:rsidP="00BD278F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7B74061" w14:textId="3C2D8E53" w:rsidR="00BD278F" w:rsidRDefault="00BD278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A5504B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0E7B" w14:textId="77777777" w:rsidR="009C0606" w:rsidRDefault="009C0606">
      <w:r>
        <w:separator/>
      </w:r>
    </w:p>
  </w:endnote>
  <w:endnote w:type="continuationSeparator" w:id="0">
    <w:p w14:paraId="22F94754" w14:textId="77777777" w:rsidR="009C0606" w:rsidRDefault="009C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altName w:val="Calibri"/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altName w:val="Calibri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>
      <w:rPr>
        <w:rFonts w:ascii="STE Info Office" w:hAnsi="STEInfoText-Bold"/>
        <w:bCs/>
        <w:noProof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>
      <w:rPr>
        <w:rFonts w:ascii="STEInfoText-Bold" w:hAnsi="STEInfoText-Bold"/>
        <w:bCs/>
        <w:color w:val="A1A3A6"/>
        <w:sz w:val="20"/>
      </w:rPr>
      <w:t xml:space="preserve">STIEBEL ELTRON AG | </w:t>
    </w:r>
    <w:proofErr w:type="spellStart"/>
    <w:r>
      <w:rPr>
        <w:rFonts w:ascii="STEInfoText-Bold" w:hAnsi="STEInfoText-Bold"/>
        <w:bCs/>
        <w:color w:val="A1A3A6"/>
        <w:sz w:val="20"/>
      </w:rPr>
      <w:t>Gass</w:t>
    </w:r>
    <w:proofErr w:type="spellEnd"/>
    <w:r>
      <w:rPr>
        <w:rFonts w:ascii="STEInfoText-Bold" w:hAnsi="STEInfoText-Bold"/>
        <w:bCs/>
        <w:color w:val="A1A3A6"/>
        <w:sz w:val="20"/>
      </w:rPr>
      <w:t xml:space="preserve"> 8 | 5242 </w:t>
    </w:r>
    <w:proofErr w:type="spellStart"/>
    <w:r>
      <w:rPr>
        <w:rFonts w:ascii="STEInfoText-Bold" w:hAnsi="STEInfoText-Bold"/>
        <w:bCs/>
        <w:color w:val="A1A3A6"/>
        <w:sz w:val="20"/>
      </w:rPr>
      <w:t>Lupfig</w:t>
    </w:r>
    <w:proofErr w:type="spellEnd"/>
  </w:p>
  <w:p w14:paraId="70859144" w14:textId="28D0DDD6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</w:rPr>
    </w:pPr>
    <w:r>
      <w:rPr>
        <w:rFonts w:ascii="STE Info Office" w:hAnsi="STE Info Office"/>
        <w:color w:val="A1A3A6"/>
        <w:sz w:val="20"/>
        <w:szCs w:val="20"/>
      </w:rPr>
      <w:t xml:space="preserve">056 464 05 00 | </w:t>
    </w:r>
    <w:hyperlink r:id="rId1">
      <w:r>
        <w:rPr>
          <w:rFonts w:ascii="STE Info Office" w:hAnsi="STE Info Office"/>
          <w:color w:val="A1A3A6"/>
          <w:sz w:val="20"/>
          <w:szCs w:val="20"/>
        </w:rPr>
        <w:t>info@stiebel-eltron.ch</w:t>
      </w:r>
    </w:hyperlink>
    <w:r>
      <w:rPr>
        <w:rFonts w:ascii="STEInfoText-Regular" w:hAnsi="STEInfoText-Regular"/>
        <w:color w:val="A1A3A6"/>
        <w:sz w:val="20"/>
      </w:rPr>
      <w:t xml:space="preserve"> </w:t>
    </w:r>
    <w:r>
      <w:rPr>
        <w:rFonts w:ascii="STEInfoText-Regular" w:hAnsi="STEInfoText-Regular"/>
        <w:color w:val="A1A3A6"/>
        <w:sz w:val="20"/>
      </w:rPr>
      <w:tab/>
    </w:r>
    <w:hyperlink r:id="rId2" w:history="1">
      <w:r>
        <w:rPr>
          <w:rStyle w:val="Hyperlink"/>
          <w:rFonts w:ascii="F2F OCR Bczyk Com" w:hAnsi="F2F OCR Bczyk Com"/>
          <w:color w:val="BA0C2F"/>
          <w:sz w:val="19"/>
          <w:u w:val="none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B87D" w14:textId="77777777" w:rsidR="009C0606" w:rsidRDefault="009C0606">
      <w:r>
        <w:separator/>
      </w:r>
    </w:p>
  </w:footnote>
  <w:footnote w:type="continuationSeparator" w:id="0">
    <w:p w14:paraId="072DB752" w14:textId="77777777" w:rsidR="009C0606" w:rsidRDefault="009C0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5"/>
  </w:num>
  <w:num w:numId="3" w16cid:durableId="684284412">
    <w:abstractNumId w:val="2"/>
  </w:num>
  <w:num w:numId="4" w16cid:durableId="504326677">
    <w:abstractNumId w:val="9"/>
  </w:num>
  <w:num w:numId="5" w16cid:durableId="1298560783">
    <w:abstractNumId w:val="8"/>
  </w:num>
  <w:num w:numId="6" w16cid:durableId="102324607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3"/>
  </w:num>
  <w:num w:numId="8" w16cid:durableId="2071423441">
    <w:abstractNumId w:val="4"/>
  </w:num>
  <w:num w:numId="9" w16cid:durableId="301270893">
    <w:abstractNumId w:val="6"/>
  </w:num>
  <w:num w:numId="10" w16cid:durableId="1561558835">
    <w:abstractNumId w:val="1"/>
  </w:num>
  <w:num w:numId="11" w16cid:durableId="1498492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1F699C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A7699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34C26"/>
    <w:rsid w:val="006928E2"/>
    <w:rsid w:val="006C07FD"/>
    <w:rsid w:val="00704E5C"/>
    <w:rsid w:val="00706294"/>
    <w:rsid w:val="00750DFF"/>
    <w:rsid w:val="00755154"/>
    <w:rsid w:val="00764DF2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C0606"/>
    <w:rsid w:val="009D3C2E"/>
    <w:rsid w:val="009E328E"/>
    <w:rsid w:val="00A32B90"/>
    <w:rsid w:val="00A5504B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278F"/>
    <w:rsid w:val="00BD6725"/>
    <w:rsid w:val="00BF5F2F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45579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it-IT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D27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it/pagina-iniziale/prodotti-e-soluzioni/energie_rinnovabili/pompa_di_calore.html%20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Luca\AppData\Local\Temp\SDLTempFileManager\ptpxwbn3.ugr\www.stiebel-eltron.ch\it\pagina-iniziale\prodotti-e-soluzioni\energie_rinnovabili\pompa_di_calore\raffrescare.html" TargetMode="Externa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3</cp:revision>
  <cp:lastPrinted>2008-01-04T13:00:00Z</cp:lastPrinted>
  <dcterms:created xsi:type="dcterms:W3CDTF">2023-09-21T13:44:00Z</dcterms:created>
  <dcterms:modified xsi:type="dcterms:W3CDTF">2023-09-22T09:58:00Z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